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53EA6116" w:rsidR="00C10711" w:rsidRPr="005B580C" w:rsidRDefault="00FA22E3" w:rsidP="00FF4F50">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FF4F50">
              <w:rPr>
                <w:rFonts w:ascii="Times New Roman" w:eastAsia="Times New Roman" w:hAnsi="Times New Roman"/>
                <w:b/>
                <w:bCs/>
                <w:smallCaps/>
                <w:color w:val="000099"/>
                <w:sz w:val="20"/>
                <w:szCs w:val="20"/>
                <w:lang w:eastAsia="ru-RU"/>
              </w:rPr>
              <w:t>13</w:t>
            </w:r>
            <w:r w:rsidR="00A619C9" w:rsidRPr="005B580C">
              <w:rPr>
                <w:rFonts w:ascii="Times New Roman" w:eastAsia="Times New Roman" w:hAnsi="Times New Roman"/>
                <w:b/>
                <w:bCs/>
                <w:smallCaps/>
                <w:color w:val="000099"/>
                <w:sz w:val="20"/>
                <w:szCs w:val="20"/>
                <w:lang w:eastAsia="ru-RU"/>
              </w:rPr>
              <w:t xml:space="preserve">» </w:t>
            </w:r>
            <w:r w:rsidR="00FF4F50">
              <w:rPr>
                <w:rFonts w:ascii="Times New Roman" w:eastAsia="Times New Roman" w:hAnsi="Times New Roman"/>
                <w:b/>
                <w:bCs/>
                <w:smallCaps/>
                <w:color w:val="000099"/>
                <w:sz w:val="20"/>
                <w:szCs w:val="20"/>
                <w:lang w:eastAsia="ru-RU"/>
              </w:rPr>
              <w:t>ок</w:t>
            </w:r>
            <w:r>
              <w:rPr>
                <w:rFonts w:ascii="Times New Roman" w:eastAsia="Times New Roman" w:hAnsi="Times New Roman"/>
                <w:b/>
                <w:bCs/>
                <w:smallCaps/>
                <w:color w:val="000099"/>
                <w:sz w:val="20"/>
                <w:szCs w:val="20"/>
                <w:lang w:eastAsia="ru-RU"/>
              </w:rPr>
              <w:t>тября</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59C3A42E" w14:textId="12747405" w:rsidR="00A619C9" w:rsidRPr="008444C8" w:rsidRDefault="0054051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577F98">
        <w:rPr>
          <w:rFonts w:ascii="Times New Roman" w:hAnsi="Times New Roman"/>
          <w:sz w:val="20"/>
          <w:szCs w:val="20"/>
        </w:rPr>
        <w:t xml:space="preserve">Анализаторы </w:t>
      </w:r>
      <w:r w:rsidR="00FF4F50">
        <w:rPr>
          <w:rFonts w:ascii="Times New Roman" w:hAnsi="Times New Roman"/>
          <w:sz w:val="20"/>
          <w:szCs w:val="20"/>
        </w:rPr>
        <w:t>цепей</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39C54976" w:rsidR="00A619C9" w:rsidRPr="008444C8" w:rsidRDefault="00656E6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FF4F50">
        <w:rPr>
          <w:rFonts w:ascii="Times New Roman" w:hAnsi="Times New Roman"/>
          <w:sz w:val="20"/>
          <w:szCs w:val="20"/>
        </w:rPr>
        <w:t>01</w:t>
      </w:r>
      <w:r w:rsidR="00577F98">
        <w:rPr>
          <w:rFonts w:ascii="Times New Roman" w:hAnsi="Times New Roman"/>
          <w:sz w:val="20"/>
          <w:szCs w:val="20"/>
        </w:rPr>
        <w:t>8</w:t>
      </w:r>
      <w:r w:rsidR="008444C8">
        <w:rPr>
          <w:rFonts w:ascii="Times New Roman" w:hAnsi="Times New Roman"/>
          <w:sz w:val="20"/>
          <w:szCs w:val="20"/>
        </w:rPr>
        <w:t>.</w:t>
      </w:r>
      <w:r w:rsidR="00577F98">
        <w:rPr>
          <w:rFonts w:ascii="Times New Roman" w:hAnsi="Times New Roman"/>
          <w:sz w:val="20"/>
          <w:szCs w:val="20"/>
        </w:rPr>
        <w:t xml:space="preserve">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577F98">
        <w:rPr>
          <w:rFonts w:ascii="Times New Roman" w:hAnsi="Times New Roman"/>
          <w:sz w:val="20"/>
          <w:szCs w:val="20"/>
        </w:rPr>
        <w:t xml:space="preserve">Анализаторы </w:t>
      </w:r>
      <w:r w:rsidR="00FF4F50">
        <w:rPr>
          <w:rFonts w:ascii="Times New Roman" w:hAnsi="Times New Roman"/>
          <w:sz w:val="20"/>
          <w:szCs w:val="20"/>
        </w:rPr>
        <w:t>цепей</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B5FB16" w14:textId="6DEE42C4" w:rsidR="001774B9" w:rsidRPr="005B580C" w:rsidRDefault="001774B9" w:rsidP="00082DEA">
      <w:pPr>
        <w:numPr>
          <w:ilvl w:val="0"/>
          <w:numId w:val="33"/>
        </w:numPr>
        <w:tabs>
          <w:tab w:val="left" w:pos="567"/>
        </w:tabs>
        <w:spacing w:before="120" w:after="0" w:line="240" w:lineRule="auto"/>
        <w:ind w:left="0" w:firstLine="0"/>
        <w:jc w:val="both"/>
        <w:rPr>
          <w:rFonts w:ascii="Times New Roman" w:hAnsi="Times New Roman"/>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FF4F50">
        <w:rPr>
          <w:rFonts w:ascii="Times New Roman" w:hAnsi="Times New Roman"/>
          <w:b/>
          <w:sz w:val="20"/>
          <w:szCs w:val="20"/>
        </w:rPr>
        <w:t>41 343 400</w:t>
      </w:r>
      <w:r w:rsidR="00A619C9" w:rsidRPr="005B580C">
        <w:rPr>
          <w:rFonts w:ascii="Times New Roman" w:hAnsi="Times New Roman"/>
          <w:sz w:val="20"/>
          <w:szCs w:val="20"/>
        </w:rPr>
        <w:t xml:space="preserve"> (</w:t>
      </w:r>
      <w:r w:rsidR="00577F98">
        <w:rPr>
          <w:rFonts w:ascii="Times New Roman" w:hAnsi="Times New Roman"/>
          <w:sz w:val="20"/>
          <w:szCs w:val="20"/>
        </w:rPr>
        <w:t xml:space="preserve">сорок </w:t>
      </w:r>
      <w:r w:rsidR="007248B6">
        <w:rPr>
          <w:rFonts w:ascii="Times New Roman" w:hAnsi="Times New Roman"/>
          <w:sz w:val="20"/>
          <w:szCs w:val="20"/>
        </w:rPr>
        <w:t>один миллион триста сорок три тысячи четыреста</w:t>
      </w:r>
      <w:r w:rsidR="00D066D7">
        <w:rPr>
          <w:rFonts w:ascii="Times New Roman" w:hAnsi="Times New Roman"/>
          <w:sz w:val="20"/>
          <w:szCs w:val="20"/>
        </w:rPr>
        <w:t>) рубл</w:t>
      </w:r>
      <w:r w:rsidR="00FA22E3">
        <w:rPr>
          <w:rFonts w:ascii="Times New Roman" w:hAnsi="Times New Roman"/>
          <w:sz w:val="20"/>
          <w:szCs w:val="20"/>
        </w:rPr>
        <w:t>ей</w:t>
      </w:r>
      <w:r w:rsidR="00A619C9" w:rsidRPr="005B580C">
        <w:rPr>
          <w:rFonts w:ascii="Times New Roman" w:hAnsi="Times New Roman"/>
          <w:sz w:val="20"/>
          <w:szCs w:val="20"/>
        </w:rPr>
        <w:t xml:space="preserve"> </w:t>
      </w:r>
      <w:r w:rsidR="00FA22E3">
        <w:rPr>
          <w:rFonts w:ascii="Times New Roman" w:hAnsi="Times New Roman"/>
          <w:sz w:val="20"/>
          <w:szCs w:val="20"/>
        </w:rPr>
        <w:t>00</w:t>
      </w:r>
      <w:r w:rsidR="00A619C9" w:rsidRPr="005B580C">
        <w:rPr>
          <w:rFonts w:ascii="Times New Roman" w:hAnsi="Times New Roman"/>
          <w:sz w:val="20"/>
          <w:szCs w:val="20"/>
        </w:rPr>
        <w:t xml:space="preserve"> копе</w:t>
      </w:r>
      <w:r w:rsidR="00182064">
        <w:rPr>
          <w:rFonts w:ascii="Times New Roman" w:hAnsi="Times New Roman"/>
          <w:sz w:val="20"/>
          <w:szCs w:val="20"/>
        </w:rPr>
        <w:t>е</w:t>
      </w:r>
      <w:r w:rsidR="00A619C9" w:rsidRPr="005B580C">
        <w:rPr>
          <w:rFonts w:ascii="Times New Roman" w:hAnsi="Times New Roman"/>
          <w:sz w:val="20"/>
          <w:szCs w:val="20"/>
        </w:rPr>
        <w:t xml:space="preserve">к, с учетом всех расходов, предусмотренных проектом договора, и налогов, подлежащих уплате в соответствии с нормами </w:t>
      </w:r>
      <w:r w:rsidR="00082DEA">
        <w:rPr>
          <w:rFonts w:ascii="Times New Roman" w:hAnsi="Times New Roman"/>
          <w:sz w:val="20"/>
          <w:szCs w:val="20"/>
        </w:rPr>
        <w:t xml:space="preserve"> </w:t>
      </w:r>
      <w:r w:rsidR="00891FA6">
        <w:rPr>
          <w:rFonts w:ascii="Times New Roman" w:hAnsi="Times New Roman"/>
          <w:sz w:val="20"/>
          <w:szCs w:val="20"/>
        </w:rPr>
        <w:t>законодательства.</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49B1159E"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7248B6">
        <w:rPr>
          <w:rFonts w:ascii="Times New Roman" w:hAnsi="Times New Roman"/>
          <w:sz w:val="20"/>
          <w:szCs w:val="20"/>
        </w:rPr>
        <w:t>13</w:t>
      </w:r>
      <w:r w:rsidR="00A619C9" w:rsidRPr="005B580C">
        <w:rPr>
          <w:rFonts w:ascii="Times New Roman" w:hAnsi="Times New Roman"/>
          <w:sz w:val="20"/>
          <w:szCs w:val="20"/>
        </w:rPr>
        <w:t xml:space="preserve">» </w:t>
      </w:r>
      <w:r w:rsidR="007248B6">
        <w:rPr>
          <w:rFonts w:ascii="Times New Roman" w:hAnsi="Times New Roman"/>
          <w:sz w:val="20"/>
          <w:szCs w:val="20"/>
        </w:rPr>
        <w:t>ок</w:t>
      </w:r>
      <w:r w:rsidR="00FA22E3">
        <w:rPr>
          <w:rFonts w:ascii="Times New Roman" w:hAnsi="Times New Roman"/>
          <w:sz w:val="20"/>
          <w:szCs w:val="20"/>
        </w:rPr>
        <w:t>тября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26710386"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7248B6">
        <w:rPr>
          <w:rFonts w:ascii="Times New Roman" w:hAnsi="Times New Roman"/>
          <w:sz w:val="20"/>
          <w:szCs w:val="20"/>
        </w:rPr>
        <w:t>21</w:t>
      </w:r>
      <w:r w:rsidR="006E082A" w:rsidRPr="005B580C">
        <w:rPr>
          <w:rFonts w:ascii="Times New Roman" w:hAnsi="Times New Roman"/>
          <w:sz w:val="20"/>
          <w:szCs w:val="20"/>
        </w:rPr>
        <w:t xml:space="preserve">» </w:t>
      </w:r>
      <w:r w:rsidR="00FA22E3">
        <w:rPr>
          <w:rFonts w:ascii="Times New Roman" w:hAnsi="Times New Roman"/>
          <w:sz w:val="20"/>
          <w:szCs w:val="20"/>
        </w:rPr>
        <w:t xml:space="preserve">октября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68677F68"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7248B6">
        <w:rPr>
          <w:rFonts w:ascii="Times New Roman" w:hAnsi="Times New Roman"/>
          <w:sz w:val="20"/>
          <w:szCs w:val="20"/>
        </w:rPr>
        <w:t>206 715</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504C0BAF"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7248B6">
        <w:rPr>
          <w:rFonts w:ascii="Times New Roman" w:hAnsi="Times New Roman"/>
          <w:sz w:val="20"/>
          <w:szCs w:val="20"/>
        </w:rPr>
        <w:t>28</w:t>
      </w:r>
      <w:r w:rsidR="001774B9" w:rsidRPr="005B580C">
        <w:rPr>
          <w:rFonts w:ascii="Times New Roman" w:hAnsi="Times New Roman"/>
          <w:sz w:val="20"/>
          <w:szCs w:val="20"/>
        </w:rPr>
        <w:t xml:space="preserve">» </w:t>
      </w:r>
      <w:r w:rsidR="00FA22E3">
        <w:rPr>
          <w:rFonts w:ascii="Times New Roman" w:hAnsi="Times New Roman"/>
          <w:sz w:val="20"/>
          <w:szCs w:val="20"/>
        </w:rPr>
        <w:t>октября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443CDC38"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7248B6">
        <w:rPr>
          <w:rFonts w:ascii="Times New Roman" w:hAnsi="Times New Roman"/>
          <w:sz w:val="20"/>
          <w:szCs w:val="20"/>
        </w:rPr>
        <w:t>2</w:t>
      </w:r>
      <w:r w:rsidR="003A0063" w:rsidRPr="005B580C">
        <w:rPr>
          <w:rFonts w:ascii="Times New Roman" w:hAnsi="Times New Roman"/>
          <w:sz w:val="20"/>
          <w:szCs w:val="20"/>
        </w:rPr>
        <w:t>»</w:t>
      </w:r>
      <w:r w:rsidR="00D066D7">
        <w:rPr>
          <w:rFonts w:ascii="Times New Roman" w:hAnsi="Times New Roman"/>
          <w:sz w:val="20"/>
          <w:szCs w:val="20"/>
        </w:rPr>
        <w:t xml:space="preserve"> </w:t>
      </w:r>
      <w:r w:rsidR="007248B6">
        <w:rPr>
          <w:rFonts w:ascii="Times New Roman" w:hAnsi="Times New Roman"/>
          <w:sz w:val="20"/>
          <w:szCs w:val="20"/>
        </w:rPr>
        <w:t>но</w:t>
      </w:r>
      <w:r w:rsidR="00FA22E3">
        <w:rPr>
          <w:rFonts w:ascii="Times New Roman" w:hAnsi="Times New Roman"/>
          <w:sz w:val="20"/>
          <w:szCs w:val="20"/>
        </w:rPr>
        <w:t>я</w:t>
      </w:r>
      <w:r w:rsidR="00242D88">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lastRenderedPageBreak/>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471EDD45" w:rsidR="00496A80" w:rsidRPr="005B580C" w:rsidRDefault="00496A80" w:rsidP="00891FA6">
            <w:pPr>
              <w:spacing w:after="0" w:line="240" w:lineRule="auto"/>
              <w:jc w:val="center"/>
              <w:rPr>
                <w:rFonts w:ascii="Times New Roman" w:hAnsi="Times New Roman"/>
                <w:sz w:val="20"/>
                <w:szCs w:val="20"/>
              </w:rPr>
            </w:pPr>
            <w:r w:rsidRPr="005B580C">
              <w:rPr>
                <w:rFonts w:ascii="Times New Roman" w:hAnsi="Times New Roman"/>
                <w:sz w:val="20"/>
                <w:szCs w:val="20"/>
              </w:rPr>
              <w:t>«</w:t>
            </w:r>
            <w:r w:rsidR="00891FA6">
              <w:rPr>
                <w:rFonts w:ascii="Times New Roman" w:hAnsi="Times New Roman"/>
                <w:sz w:val="20"/>
                <w:szCs w:val="20"/>
              </w:rPr>
              <w:t>13</w:t>
            </w:r>
            <w:r w:rsidRPr="005B580C">
              <w:rPr>
                <w:rFonts w:ascii="Times New Roman" w:hAnsi="Times New Roman"/>
                <w:sz w:val="20"/>
                <w:szCs w:val="20"/>
              </w:rPr>
              <w:t>»</w:t>
            </w:r>
            <w:r w:rsidR="00891FA6">
              <w:rPr>
                <w:rFonts w:ascii="Times New Roman" w:hAnsi="Times New Roman"/>
                <w:sz w:val="20"/>
                <w:szCs w:val="20"/>
              </w:rPr>
              <w:t>ок</w:t>
            </w:r>
            <w:r w:rsidR="00FA22E3">
              <w:rPr>
                <w:rFonts w:ascii="Times New Roman" w:hAnsi="Times New Roman"/>
                <w:sz w:val="20"/>
                <w:szCs w:val="20"/>
              </w:rPr>
              <w:t>тября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8A2168">
      <w:pPr>
        <w:pStyle w:val="a"/>
        <w:spacing w:befor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3F427E1A" w:rsidR="008A2168" w:rsidRDefault="005408AA" w:rsidP="008A2168">
      <w:pPr>
        <w:pStyle w:val="a"/>
        <w:spacing w:before="0"/>
        <w:jc w:val="center"/>
        <w:rPr>
          <w:rStyle w:val="afffff5"/>
          <w:rFonts w:ascii="Times New Roman" w:hAnsi="Times New Roman"/>
          <w:sz w:val="20"/>
          <w:szCs w:val="20"/>
        </w:rPr>
      </w:pPr>
      <w:r>
        <w:rPr>
          <w:rStyle w:val="afffff5"/>
          <w:rFonts w:ascii="Times New Roman" w:hAnsi="Times New Roman"/>
          <w:sz w:val="20"/>
          <w:szCs w:val="20"/>
        </w:rPr>
        <w:t>0605-2022-00</w:t>
      </w:r>
      <w:r w:rsidR="007248B6">
        <w:rPr>
          <w:rStyle w:val="afffff5"/>
          <w:rFonts w:ascii="Times New Roman" w:hAnsi="Times New Roman"/>
          <w:sz w:val="20"/>
          <w:szCs w:val="20"/>
        </w:rPr>
        <w:t>018</w:t>
      </w:r>
    </w:p>
    <w:p w14:paraId="5EA8EE7F" w14:textId="2D9D3767" w:rsidR="00A619C9" w:rsidRPr="005B580C" w:rsidRDefault="00053044" w:rsidP="008A2168">
      <w:pPr>
        <w:pStyle w:val="a"/>
        <w:spacing w:before="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577F98">
        <w:rPr>
          <w:rFonts w:ascii="Times New Roman" w:hAnsi="Times New Roman"/>
          <w:b/>
          <w:bCs/>
          <w:smallCaps/>
          <w:spacing w:val="5"/>
          <w:sz w:val="20"/>
          <w:szCs w:val="20"/>
        </w:rPr>
        <w:t xml:space="preserve">Анализаторы </w:t>
      </w:r>
      <w:r w:rsidR="007248B6">
        <w:rPr>
          <w:rFonts w:ascii="Times New Roman" w:hAnsi="Times New Roman"/>
          <w:b/>
          <w:bCs/>
          <w:smallCaps/>
          <w:spacing w:val="5"/>
          <w:sz w:val="20"/>
          <w:szCs w:val="20"/>
        </w:rPr>
        <w:t>цепей</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E115C2">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E115C2">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E115C2">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E115C2">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E115C2">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E115C2">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E115C2">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E115C2">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E115C2">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E115C2">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E115C2">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E115C2">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E115C2">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E115C2">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E115C2">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E115C2">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E115C2">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E115C2">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E115C2">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E115C2">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E115C2">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E115C2">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E115C2">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E115C2">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E115C2">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E115C2">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E115C2">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E115C2">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E115C2">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E115C2">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E115C2">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E115C2">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E115C2">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E115C2">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E115C2">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E115C2">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E115C2">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E115C2">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E115C2">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E115C2">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E115C2">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E115C2">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E115C2">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E115C2">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E115C2">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E115C2">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E115C2">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E115C2">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7172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7172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7172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7172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7172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7172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7172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7172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7172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7172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7172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7172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7172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7172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7172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7172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7172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7172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7172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7172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7172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7172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7172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7172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7172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577F98">
        <w:trPr>
          <w:trHeight w:val="641"/>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77045843"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891FA6">
              <w:rPr>
                <w:rFonts w:ascii="Times New Roman" w:hAnsi="Times New Roman"/>
                <w:bCs/>
                <w:sz w:val="20"/>
                <w:szCs w:val="20"/>
              </w:rPr>
              <w:t>01</w:t>
            </w:r>
            <w:r w:rsidR="00577F98">
              <w:rPr>
                <w:rFonts w:ascii="Times New Roman" w:hAnsi="Times New Roman"/>
                <w:bCs/>
                <w:sz w:val="20"/>
                <w:szCs w:val="20"/>
              </w:rPr>
              <w:t>8</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577F98" w:rsidRPr="00577F98">
              <w:rPr>
                <w:rFonts w:ascii="Times New Roman" w:hAnsi="Times New Roman"/>
                <w:bCs/>
                <w:sz w:val="20"/>
                <w:szCs w:val="20"/>
              </w:rPr>
              <w:t xml:space="preserve">Анализаторы </w:t>
            </w:r>
            <w:r w:rsidR="00891FA6">
              <w:rPr>
                <w:rFonts w:ascii="Times New Roman" w:hAnsi="Times New Roman"/>
                <w:bCs/>
                <w:sz w:val="20"/>
                <w:szCs w:val="20"/>
              </w:rPr>
              <w:t>цепей</w:t>
            </w:r>
          </w:p>
          <w:p w14:paraId="37168A85" w14:textId="66F08D17" w:rsidR="00B31DDE" w:rsidRPr="005B580C" w:rsidRDefault="00B31DDE" w:rsidP="00577F9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082DEA">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sidR="00082DEA">
              <w:rPr>
                <w:rFonts w:ascii="Times New Roman" w:hAnsi="Times New Roman"/>
                <w:b/>
                <w:color w:val="000099"/>
                <w:sz w:val="20"/>
                <w:szCs w:val="20"/>
              </w:rPr>
              <w:t>26.51</w:t>
            </w:r>
            <w:r w:rsidR="00577F98">
              <w:rPr>
                <w:rFonts w:ascii="Times New Roman" w:hAnsi="Times New Roman"/>
                <w:b/>
                <w:color w:val="000099"/>
                <w:sz w:val="20"/>
                <w:szCs w:val="20"/>
              </w:rPr>
              <w:t>.41.140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2C6BEB1C" w:rsidR="0075298C" w:rsidRPr="005B580C" w:rsidRDefault="0075298C" w:rsidP="00891FA6">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891FA6">
              <w:rPr>
                <w:rFonts w:ascii="Times New Roman" w:hAnsi="Times New Roman"/>
                <w:bCs/>
                <w:sz w:val="20"/>
                <w:szCs w:val="20"/>
              </w:rPr>
              <w:t>01</w:t>
            </w:r>
            <w:r w:rsidR="00577F98">
              <w:rPr>
                <w:rFonts w:ascii="Times New Roman" w:hAnsi="Times New Roman"/>
                <w:bCs/>
                <w:sz w:val="20"/>
                <w:szCs w:val="20"/>
              </w:rPr>
              <w:t>8</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28CB8BC6" w:rsidR="0075298C" w:rsidRPr="005B580C" w:rsidRDefault="00891FA6" w:rsidP="00891FA6">
            <w:pPr>
              <w:spacing w:before="120" w:after="0" w:line="240" w:lineRule="auto"/>
              <w:jc w:val="both"/>
              <w:rPr>
                <w:rFonts w:ascii="Times New Roman" w:hAnsi="Times New Roman"/>
                <w:i/>
                <w:iCs/>
                <w:sz w:val="20"/>
                <w:szCs w:val="20"/>
              </w:rPr>
            </w:pPr>
            <w:r>
              <w:rPr>
                <w:rFonts w:ascii="Times New Roman" w:eastAsia="Times New Roman" w:hAnsi="Times New Roman"/>
                <w:b/>
                <w:color w:val="000099"/>
                <w:sz w:val="20"/>
                <w:szCs w:val="20"/>
                <w:lang w:eastAsia="ru-RU"/>
              </w:rPr>
              <w:t>41 343 400</w:t>
            </w:r>
            <w:r w:rsidR="005F6B6D" w:rsidRPr="004F1D89">
              <w:rPr>
                <w:rFonts w:ascii="Times New Roman" w:eastAsia="Times New Roman" w:hAnsi="Times New Roman"/>
                <w:b/>
                <w:color w:val="000099"/>
                <w:sz w:val="20"/>
                <w:szCs w:val="20"/>
                <w:lang w:eastAsia="ru-RU"/>
              </w:rPr>
              <w:t xml:space="preserve"> (</w:t>
            </w:r>
            <w:r w:rsidR="00577F98">
              <w:rPr>
                <w:rFonts w:ascii="Times New Roman" w:eastAsia="Times New Roman" w:hAnsi="Times New Roman"/>
                <w:b/>
                <w:color w:val="000099"/>
                <w:sz w:val="20"/>
                <w:szCs w:val="20"/>
                <w:lang w:eastAsia="ru-RU"/>
              </w:rPr>
              <w:t xml:space="preserve">сорок </w:t>
            </w:r>
            <w:r>
              <w:rPr>
                <w:rFonts w:ascii="Times New Roman" w:eastAsia="Times New Roman" w:hAnsi="Times New Roman"/>
                <w:b/>
                <w:color w:val="000099"/>
                <w:sz w:val="20"/>
                <w:szCs w:val="20"/>
                <w:lang w:eastAsia="ru-RU"/>
              </w:rPr>
              <w:t>один миллион триста сорок три тысячи четыреста</w:t>
            </w:r>
            <w:r w:rsidR="00E21F83">
              <w:rPr>
                <w:rFonts w:ascii="Times New Roman" w:eastAsia="Times New Roman" w:hAnsi="Times New Roman"/>
                <w:b/>
                <w:color w:val="000099"/>
                <w:sz w:val="20"/>
                <w:szCs w:val="20"/>
                <w:lang w:eastAsia="ru-RU"/>
              </w:rPr>
              <w:t>)</w:t>
            </w:r>
            <w:r w:rsidR="005F6B6D" w:rsidRPr="004F1D89">
              <w:rPr>
                <w:rFonts w:ascii="Times New Roman" w:eastAsia="Times New Roman" w:hAnsi="Times New Roman"/>
                <w:b/>
                <w:color w:val="000099"/>
                <w:sz w:val="20"/>
                <w:szCs w:val="20"/>
                <w:lang w:eastAsia="ru-RU"/>
              </w:rPr>
              <w:t xml:space="preserve"> рубл</w:t>
            </w:r>
            <w:r w:rsidR="00E21F83">
              <w:rPr>
                <w:rFonts w:ascii="Times New Roman" w:eastAsia="Times New Roman" w:hAnsi="Times New Roman"/>
                <w:b/>
                <w:color w:val="000099"/>
                <w:sz w:val="20"/>
                <w:szCs w:val="20"/>
                <w:lang w:eastAsia="ru-RU"/>
              </w:rPr>
              <w:t>ей</w:t>
            </w:r>
            <w:r w:rsidR="005F6B6D" w:rsidRPr="004F1D89">
              <w:rPr>
                <w:rFonts w:ascii="Times New Roman" w:eastAsia="Times New Roman" w:hAnsi="Times New Roman"/>
                <w:b/>
                <w:color w:val="000099"/>
                <w:sz w:val="20"/>
                <w:szCs w:val="20"/>
                <w:lang w:eastAsia="ru-RU"/>
              </w:rPr>
              <w:t xml:space="preserve"> </w:t>
            </w:r>
            <w:r w:rsidR="00E21F83">
              <w:rPr>
                <w:rFonts w:ascii="Times New Roman" w:eastAsia="Times New Roman" w:hAnsi="Times New Roman"/>
                <w:b/>
                <w:color w:val="000099"/>
                <w:sz w:val="20"/>
                <w:szCs w:val="20"/>
                <w:lang w:eastAsia="ru-RU"/>
              </w:rPr>
              <w:t>00</w:t>
            </w:r>
            <w:r w:rsidR="005F6B6D" w:rsidRPr="004F1D89">
              <w:rPr>
                <w:rFonts w:ascii="Times New Roman" w:eastAsia="Times New Roman" w:hAnsi="Times New Roman"/>
                <w:b/>
                <w:color w:val="000099"/>
                <w:sz w:val="20"/>
                <w:szCs w:val="20"/>
                <w:lang w:eastAsia="ru-RU"/>
              </w:rPr>
              <w:t xml:space="preserve"> копе</w:t>
            </w:r>
            <w:r w:rsidR="00A9630D" w:rsidRPr="004F1D89">
              <w:rPr>
                <w:rFonts w:ascii="Times New Roman" w:eastAsia="Times New Roman" w:hAnsi="Times New Roman"/>
                <w:b/>
                <w:color w:val="000099"/>
                <w:sz w:val="20"/>
                <w:szCs w:val="20"/>
                <w:lang w:eastAsia="ru-RU"/>
              </w:rPr>
              <w:t>е</w:t>
            </w:r>
            <w:r w:rsidR="005F6B6D" w:rsidRPr="004F1D89">
              <w:rPr>
                <w:rFonts w:ascii="Times New Roman" w:eastAsia="Times New Roman" w:hAnsi="Times New Roman"/>
                <w:b/>
                <w:color w:val="000099"/>
                <w:sz w:val="20"/>
                <w:szCs w:val="20"/>
                <w:lang w:eastAsia="ru-RU"/>
              </w:rPr>
              <w:t>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A9749B" w:rsidR="00B2374D" w:rsidRPr="005B580C" w:rsidRDefault="00B14F38" w:rsidP="00B14F38">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9105DA" w:rsidRPr="005B580C" w14:paraId="31CB707C" w14:textId="77777777" w:rsidTr="0096225E">
        <w:trPr>
          <w:trHeight w:val="397"/>
        </w:trPr>
        <w:tc>
          <w:tcPr>
            <w:tcW w:w="567" w:type="dxa"/>
            <w:shd w:val="clear" w:color="auto" w:fill="auto"/>
          </w:tcPr>
          <w:p w14:paraId="6BDEBB71" w14:textId="77777777" w:rsidR="009105DA" w:rsidRPr="005B580C" w:rsidRDefault="009105DA"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9105DA" w:rsidRPr="005B580C" w:rsidRDefault="009105DA"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4ABC997F" w14:textId="77777777" w:rsidR="009105DA" w:rsidRPr="00D2655B" w:rsidRDefault="009105DA" w:rsidP="00FF4F50">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14:paraId="0C40C24C" w14:textId="4A30C5B1" w:rsidR="009105DA" w:rsidRPr="005B580C" w:rsidRDefault="009105DA"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5844E3F6"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891FA6">
              <w:rPr>
                <w:rFonts w:ascii="Times New Roman" w:hAnsi="Times New Roman"/>
                <w:sz w:val="20"/>
                <w:szCs w:val="20"/>
              </w:rPr>
              <w:t>206 715</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33715C25" w:rsidR="00B2374D" w:rsidRPr="005B580C" w:rsidRDefault="00B2374D" w:rsidP="00891FA6">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891FA6">
              <w:rPr>
                <w:rFonts w:ascii="Times New Roman" w:hAnsi="Times New Roman"/>
                <w:b/>
                <w:bCs/>
                <w:color w:val="340AE6"/>
                <w:spacing w:val="-6"/>
                <w:sz w:val="20"/>
                <w:szCs w:val="20"/>
              </w:rPr>
              <w:t>13</w:t>
            </w:r>
            <w:r w:rsidRPr="00AF5513">
              <w:rPr>
                <w:rFonts w:ascii="Times New Roman" w:hAnsi="Times New Roman"/>
                <w:b/>
                <w:bCs/>
                <w:color w:val="340AE6"/>
                <w:spacing w:val="-6"/>
                <w:sz w:val="20"/>
                <w:szCs w:val="20"/>
              </w:rPr>
              <w:t>»</w:t>
            </w:r>
            <w:r w:rsidR="00891FA6">
              <w:rPr>
                <w:rFonts w:ascii="Times New Roman" w:hAnsi="Times New Roman"/>
                <w:b/>
                <w:bCs/>
                <w:color w:val="340AE6"/>
                <w:spacing w:val="-6"/>
                <w:sz w:val="20"/>
                <w:szCs w:val="20"/>
              </w:rPr>
              <w:t>ок</w:t>
            </w:r>
            <w:r w:rsidR="00E21F83">
              <w:rPr>
                <w:rFonts w:ascii="Times New Roman" w:hAnsi="Times New Roman"/>
                <w:b/>
                <w:bCs/>
                <w:color w:val="340AE6"/>
                <w:spacing w:val="-6"/>
                <w:sz w:val="20"/>
                <w:szCs w:val="20"/>
              </w:rPr>
              <w:t>тября</w:t>
            </w:r>
            <w:r w:rsidR="006D666C"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891FA6">
              <w:rPr>
                <w:rFonts w:ascii="Times New Roman" w:hAnsi="Times New Roman"/>
                <w:b/>
                <w:bCs/>
                <w:color w:val="340AE6"/>
                <w:spacing w:val="-6"/>
                <w:sz w:val="20"/>
                <w:szCs w:val="20"/>
              </w:rPr>
              <w:t>21</w:t>
            </w:r>
            <w:r w:rsidRPr="00AF5513">
              <w:rPr>
                <w:rFonts w:ascii="Times New Roman" w:hAnsi="Times New Roman"/>
                <w:b/>
                <w:bCs/>
                <w:color w:val="340AE6"/>
                <w:spacing w:val="-6"/>
                <w:sz w:val="20"/>
                <w:szCs w:val="20"/>
              </w:rPr>
              <w:t>» </w:t>
            </w:r>
            <w:r w:rsidR="00E21F83">
              <w:rPr>
                <w:rFonts w:ascii="Times New Roman" w:hAnsi="Times New Roman"/>
                <w:b/>
                <w:bCs/>
                <w:color w:val="340AE6"/>
                <w:spacing w:val="-6"/>
                <w:sz w:val="20"/>
                <w:szCs w:val="20"/>
              </w:rPr>
              <w:t>октября</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35C24D2F" w:rsidR="003F1C9B" w:rsidRPr="005B580C" w:rsidRDefault="003F1C9B" w:rsidP="00891FA6">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891FA6">
              <w:rPr>
                <w:rFonts w:ascii="Times New Roman" w:hAnsi="Times New Roman"/>
                <w:b/>
                <w:bCs/>
                <w:color w:val="340AE6"/>
                <w:spacing w:val="-6"/>
                <w:sz w:val="20"/>
                <w:szCs w:val="20"/>
              </w:rPr>
              <w:t>13</w:t>
            </w:r>
            <w:r w:rsidR="00141F52" w:rsidRPr="00AF5513">
              <w:rPr>
                <w:rFonts w:ascii="Times New Roman" w:hAnsi="Times New Roman"/>
                <w:b/>
                <w:bCs/>
                <w:color w:val="340AE6"/>
                <w:spacing w:val="-6"/>
                <w:sz w:val="20"/>
                <w:szCs w:val="20"/>
              </w:rPr>
              <w:t>» </w:t>
            </w:r>
            <w:r w:rsidR="00891FA6">
              <w:rPr>
                <w:rFonts w:ascii="Times New Roman" w:hAnsi="Times New Roman"/>
                <w:b/>
                <w:bCs/>
                <w:color w:val="340AE6"/>
                <w:spacing w:val="-6"/>
                <w:sz w:val="20"/>
                <w:szCs w:val="20"/>
              </w:rPr>
              <w:t>ок</w:t>
            </w:r>
            <w:r w:rsidR="00E21F83">
              <w:rPr>
                <w:rFonts w:ascii="Times New Roman" w:hAnsi="Times New Roman"/>
                <w:b/>
                <w:bCs/>
                <w:color w:val="340AE6"/>
                <w:spacing w:val="-6"/>
                <w:sz w:val="20"/>
                <w:szCs w:val="20"/>
              </w:rPr>
              <w:t>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891FA6">
              <w:rPr>
                <w:rFonts w:ascii="Times New Roman" w:hAnsi="Times New Roman"/>
                <w:b/>
                <w:bCs/>
                <w:color w:val="340AE6"/>
                <w:spacing w:val="-6"/>
                <w:sz w:val="20"/>
                <w:szCs w:val="20"/>
              </w:rPr>
              <w:t>19</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(включительно)</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3766CE65" w:rsidR="003F1C9B" w:rsidRPr="005B580C" w:rsidRDefault="003F1C9B" w:rsidP="00622CD0">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622CD0">
              <w:rPr>
                <w:rFonts w:ascii="Times New Roman" w:hAnsi="Times New Roman"/>
                <w:b/>
                <w:bCs/>
                <w:color w:val="340AE6"/>
                <w:spacing w:val="-6"/>
                <w:sz w:val="20"/>
                <w:szCs w:val="20"/>
              </w:rPr>
              <w:t>28</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AF5513"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078614ED" w:rsidR="003F1C9B" w:rsidRPr="005B580C" w:rsidRDefault="003F1C9B" w:rsidP="00622CD0">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t>«</w:t>
            </w:r>
            <w:r w:rsidR="00622CD0">
              <w:rPr>
                <w:rFonts w:ascii="Times New Roman" w:hAnsi="Times New Roman"/>
                <w:b/>
                <w:bCs/>
                <w:color w:val="340AE6"/>
                <w:spacing w:val="-6"/>
                <w:sz w:val="20"/>
                <w:szCs w:val="20"/>
              </w:rPr>
              <w:t>02</w:t>
            </w:r>
            <w:r w:rsidRPr="00AF5513">
              <w:rPr>
                <w:rFonts w:ascii="Times New Roman" w:hAnsi="Times New Roman"/>
                <w:b/>
                <w:bCs/>
                <w:color w:val="340AE6"/>
                <w:spacing w:val="-6"/>
                <w:sz w:val="20"/>
                <w:szCs w:val="20"/>
              </w:rPr>
              <w:t xml:space="preserve">» </w:t>
            </w:r>
            <w:r w:rsidR="00622CD0">
              <w:rPr>
                <w:rFonts w:ascii="Times New Roman" w:hAnsi="Times New Roman"/>
                <w:b/>
                <w:bCs/>
                <w:color w:val="340AE6"/>
                <w:spacing w:val="-6"/>
                <w:sz w:val="20"/>
                <w:szCs w:val="20"/>
              </w:rPr>
              <w:t>но</w:t>
            </w:r>
            <w:r w:rsidR="00E21F83">
              <w:rPr>
                <w:rFonts w:ascii="Times New Roman" w:hAnsi="Times New Roman"/>
                <w:b/>
                <w:bCs/>
                <w:color w:val="340AE6"/>
                <w:spacing w:val="-6"/>
                <w:sz w:val="20"/>
                <w:szCs w:val="20"/>
              </w:rPr>
              <w:t>я</w:t>
            </w:r>
            <w:r w:rsidR="00AF5513" w:rsidRPr="00AF5513">
              <w:rPr>
                <w:rFonts w:ascii="Times New Roman" w:hAnsi="Times New Roman"/>
                <w:b/>
                <w:bCs/>
                <w:color w:val="340AE6"/>
                <w:spacing w:val="-6"/>
                <w:sz w:val="20"/>
                <w:szCs w:val="20"/>
              </w:rPr>
              <w:t xml:space="preserve">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97717296"/>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760E1A3C" w:rsidR="00EE2B89" w:rsidRPr="005B580C" w:rsidRDefault="00622CD0" w:rsidP="00CD6BCD">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97717298"/>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43EF9AEE" w:rsidR="003A6609" w:rsidRPr="005B580C" w:rsidRDefault="00B54734" w:rsidP="002451E2">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2451E2">
              <w:rPr>
                <w:rFonts w:ascii="Times New Roman" w:hAnsi="Times New Roman"/>
                <w:b/>
                <w:sz w:val="20"/>
                <w:szCs w:val="20"/>
              </w:rPr>
              <w:t>5</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E115C2"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E115C2"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047C379" w:rsidR="0004037E" w:rsidRPr="005B580C" w:rsidRDefault="002451E2" w:rsidP="003A6609">
            <w:pPr>
              <w:pStyle w:val="5"/>
              <w:numPr>
                <w:ilvl w:val="0"/>
                <w:numId w:val="0"/>
              </w:numPr>
              <w:jc w:val="center"/>
              <w:rPr>
                <w:rFonts w:ascii="Times New Roman" w:hAnsi="Times New Roman"/>
                <w:b/>
                <w:sz w:val="20"/>
                <w:szCs w:val="20"/>
              </w:rPr>
            </w:pPr>
            <w:r>
              <w:rPr>
                <w:rFonts w:ascii="Times New Roman" w:hAnsi="Times New Roman"/>
                <w:b/>
                <w:sz w:val="20"/>
                <w:szCs w:val="20"/>
              </w:rPr>
              <w:t>15</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E115C2"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E115C2"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E115C2"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proofErr w:type="spellStart"/>
            <w:r w:rsidR="00B54734">
              <w:rPr>
                <w:rFonts w:ascii="Times New Roman" w:hAnsi="Times New Roman"/>
                <w:sz w:val="20"/>
                <w:szCs w:val="20"/>
                <w:lang w:val="en-US" w:eastAsia="ru-RU"/>
              </w:rPr>
              <w:t>i</w:t>
            </w:r>
            <w:proofErr w:type="spellEnd"/>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E115C2"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455BB395" w:rsidR="0004037E" w:rsidRPr="005B580C" w:rsidRDefault="00B54734" w:rsidP="008D049B">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8D049B">
              <w:rPr>
                <w:rFonts w:ascii="Times New Roman" w:hAnsi="Times New Roman"/>
                <w:sz w:val="20"/>
                <w:szCs w:val="20"/>
              </w:rPr>
              <w:t>3</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3D05C12E" w14:textId="77777777" w:rsidR="00CD6BCD" w:rsidRPr="005B580C" w:rsidRDefault="00CD6BCD" w:rsidP="00CD6BCD">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331A032B" w:rsidR="00AE4822" w:rsidRPr="005B580C" w:rsidRDefault="00622CD0" w:rsidP="00CD6BCD">
            <w:pPr>
              <w:jc w:val="both"/>
              <w:rPr>
                <w:rFonts w:ascii="Times New Roman" w:eastAsiaTheme="majorEastAsia" w:hAnsi="Times New Roman"/>
                <w:bCs/>
                <w:sz w:val="20"/>
                <w:szCs w:val="20"/>
                <w:lang w:val="ru"/>
              </w:rPr>
            </w:pPr>
            <w:r>
              <w:rPr>
                <w:rFonts w:ascii="Times New Roman" w:hAnsi="Times New Roman"/>
                <w:sz w:val="20"/>
                <w:szCs w:val="20"/>
              </w:rPr>
              <w:t>Не требуется</w:t>
            </w:r>
            <w:r w:rsidR="00CD6BCD">
              <w:rPr>
                <w:rFonts w:ascii="Times New Roman" w:hAnsi="Times New Roman"/>
                <w:sz w:val="20"/>
                <w:szCs w:val="20"/>
              </w:rPr>
              <w:t>.</w:t>
            </w:r>
          </w:p>
        </w:tc>
      </w:tr>
      <w:tr w:rsidR="009105DA" w:rsidRPr="005B580C" w14:paraId="5CDCBB88" w14:textId="77777777" w:rsidTr="00787453">
        <w:tc>
          <w:tcPr>
            <w:tcW w:w="959" w:type="dxa"/>
          </w:tcPr>
          <w:p w14:paraId="0C612AA7" w14:textId="77777777" w:rsidR="009105DA" w:rsidRPr="005B580C" w:rsidRDefault="009105DA"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1B134572" w14:textId="77777777" w:rsidR="009105DA" w:rsidRDefault="009105DA" w:rsidP="009105DA">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14:paraId="06AE0404" w14:textId="4D5BF59D" w:rsidR="009105DA" w:rsidRPr="005B580C" w:rsidRDefault="009105DA" w:rsidP="009105DA">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97717301"/>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5DCF4715" w:rsidR="00366344" w:rsidRPr="005B580C" w:rsidRDefault="00F81BE9" w:rsidP="00622CD0">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362396">
              <w:rPr>
                <w:rFonts w:ascii="Times New Roman" w:eastAsiaTheme="majorEastAsia" w:hAnsi="Times New Roman"/>
                <w:bCs/>
                <w:sz w:val="20"/>
                <w:szCs w:val="20"/>
              </w:rPr>
              <w:t xml:space="preserve">Анализаторы </w:t>
            </w:r>
            <w:r w:rsidR="00622CD0">
              <w:rPr>
                <w:rFonts w:ascii="Times New Roman" w:eastAsiaTheme="majorEastAsia" w:hAnsi="Times New Roman"/>
                <w:bCs/>
                <w:sz w:val="20"/>
                <w:szCs w:val="20"/>
              </w:rPr>
              <w:t>цепей</w:t>
            </w:r>
          </w:p>
        </w:tc>
        <w:tc>
          <w:tcPr>
            <w:tcW w:w="3305" w:type="dxa"/>
          </w:tcPr>
          <w:p w14:paraId="0EC266F7" w14:textId="581455D1" w:rsidR="00366344" w:rsidRPr="002451E2" w:rsidRDefault="00622CD0" w:rsidP="00622CD0">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41 343 400</w:t>
            </w:r>
            <w:r w:rsidR="00C23B0C" w:rsidRPr="005B580C">
              <w:rPr>
                <w:rFonts w:ascii="Times New Roman" w:eastAsia="Times New Roman" w:hAnsi="Times New Roman"/>
                <w:i/>
                <w:sz w:val="20"/>
                <w:szCs w:val="20"/>
                <w:lang w:eastAsia="ru-RU"/>
              </w:rPr>
              <w:t xml:space="preserve"> (</w:t>
            </w:r>
            <w:r w:rsidR="00362396">
              <w:rPr>
                <w:rFonts w:ascii="Times New Roman" w:eastAsia="Times New Roman" w:hAnsi="Times New Roman"/>
                <w:i/>
                <w:sz w:val="20"/>
                <w:szCs w:val="20"/>
                <w:lang w:eastAsia="ru-RU"/>
              </w:rPr>
              <w:t xml:space="preserve">сорок </w:t>
            </w:r>
            <w:r>
              <w:rPr>
                <w:rFonts w:ascii="Times New Roman" w:eastAsia="Times New Roman" w:hAnsi="Times New Roman"/>
                <w:i/>
                <w:sz w:val="20"/>
                <w:szCs w:val="20"/>
                <w:lang w:eastAsia="ru-RU"/>
              </w:rPr>
              <w:t>один миллион триста сорок три тысячи четыреста</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sidR="00E21F83">
              <w:rPr>
                <w:rFonts w:ascii="Times New Roman" w:eastAsia="Times New Roman" w:hAnsi="Times New Roman"/>
                <w:i/>
                <w:sz w:val="20"/>
                <w:szCs w:val="20"/>
                <w:lang w:eastAsia="ru-RU"/>
              </w:rPr>
              <w:t>ей</w:t>
            </w:r>
            <w:r w:rsidR="008518D9">
              <w:rPr>
                <w:rFonts w:ascii="Times New Roman" w:eastAsia="Times New Roman" w:hAnsi="Times New Roman"/>
                <w:i/>
                <w:sz w:val="20"/>
                <w:szCs w:val="20"/>
                <w:lang w:eastAsia="ru-RU"/>
              </w:rPr>
              <w:t xml:space="preserve"> </w:t>
            </w:r>
            <w:r w:rsidR="00E21F83">
              <w:rPr>
                <w:rFonts w:ascii="Times New Roman" w:eastAsia="Times New Roman" w:hAnsi="Times New Roman"/>
                <w:i/>
                <w:sz w:val="20"/>
                <w:szCs w:val="20"/>
                <w:lang w:eastAsia="ru-RU"/>
              </w:rPr>
              <w:t xml:space="preserve">00 </w:t>
            </w:r>
            <w:r w:rsidR="00DE5156" w:rsidRPr="002451E2">
              <w:rPr>
                <w:rFonts w:ascii="Times New Roman" w:eastAsia="Times New Roman" w:hAnsi="Times New Roman"/>
                <w:i/>
                <w:sz w:val="20"/>
                <w:szCs w:val="20"/>
                <w:lang w:eastAsia="ru-RU"/>
              </w:rPr>
              <w:t xml:space="preserve"> копе</w:t>
            </w:r>
            <w:r w:rsidR="00F536DA">
              <w:rPr>
                <w:rFonts w:ascii="Times New Roman" w:eastAsia="Times New Roman" w:hAnsi="Times New Roman"/>
                <w:i/>
                <w:sz w:val="20"/>
                <w:szCs w:val="20"/>
                <w:lang w:eastAsia="ru-RU"/>
              </w:rPr>
              <w:t>е</w:t>
            </w:r>
            <w:r w:rsidR="00DE5156" w:rsidRPr="002451E2">
              <w:rPr>
                <w:rFonts w:ascii="Times New Roman" w:eastAsia="Times New Roman" w:hAnsi="Times New Roman"/>
                <w:i/>
                <w:sz w:val="20"/>
                <w:szCs w:val="20"/>
                <w:lang w:eastAsia="ru-RU"/>
              </w:rPr>
              <w:t>к</w:t>
            </w:r>
          </w:p>
        </w:tc>
      </w:tr>
      <w:tr w:rsidR="00622CD0" w:rsidRPr="005B580C" w14:paraId="20A4F62D" w14:textId="77777777" w:rsidTr="00EB6F67">
        <w:tc>
          <w:tcPr>
            <w:tcW w:w="6771" w:type="dxa"/>
            <w:gridSpan w:val="2"/>
          </w:tcPr>
          <w:p w14:paraId="4BAE8766" w14:textId="77777777" w:rsidR="00622CD0" w:rsidRPr="005B580C" w:rsidRDefault="00622CD0"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7CE5D02F" w:rsidR="00622CD0" w:rsidRPr="002451E2" w:rsidRDefault="00622CD0" w:rsidP="00CD6BCD">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41 343 400</w:t>
            </w:r>
            <w:r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сорок один миллион триста сорок три тысячи четыреста</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 xml:space="preserve">ей 00 </w:t>
            </w:r>
            <w:r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е</w:t>
            </w:r>
            <w:r w:rsidRPr="002451E2">
              <w:rPr>
                <w:rFonts w:ascii="Times New Roman" w:eastAsia="Times New Roman" w:hAnsi="Times New Roman"/>
                <w:i/>
                <w:sz w:val="20"/>
                <w:szCs w:val="20"/>
                <w:lang w:eastAsia="ru-RU"/>
              </w:rPr>
              <w:t>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97717303"/>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52B1CA9D"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362396">
        <w:rPr>
          <w:rFonts w:ascii="Times New Roman" w:hAnsi="Times New Roman"/>
          <w:iCs/>
          <w:snapToGrid w:val="0"/>
          <w:sz w:val="20"/>
          <w:szCs w:val="20"/>
        </w:rPr>
        <w:t xml:space="preserve">Анализаторы </w:t>
      </w:r>
      <w:r w:rsidR="00622CD0">
        <w:rPr>
          <w:rFonts w:ascii="Times New Roman" w:hAnsi="Times New Roman"/>
          <w:iCs/>
          <w:snapToGrid w:val="0"/>
          <w:sz w:val="20"/>
          <w:szCs w:val="20"/>
        </w:rPr>
        <w:t>цепей</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Наименование и адрес места нахождения участника процедуры закупки: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516CBED9" w14:textId="77777777" w:rsidR="00CD6BCD" w:rsidRPr="002E238E" w:rsidRDefault="00CD6BCD" w:rsidP="00CD6BC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53E26711" w14:textId="77777777" w:rsidR="00CD6BCD" w:rsidRPr="00D2655B" w:rsidRDefault="00CD6BCD" w:rsidP="00CD6BC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2F98E805" w14:textId="77777777" w:rsidR="00CD6BCD" w:rsidRPr="00D2655B" w:rsidRDefault="00CD6BCD" w:rsidP="00CD6BC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CD6BCD" w:rsidRPr="00D2655B" w14:paraId="0EAEA1FD" w14:textId="77777777" w:rsidTr="00362396">
        <w:tc>
          <w:tcPr>
            <w:tcW w:w="675" w:type="dxa"/>
            <w:shd w:val="clear" w:color="auto" w:fill="auto"/>
            <w:vAlign w:val="center"/>
          </w:tcPr>
          <w:p w14:paraId="1809D06D" w14:textId="77777777" w:rsidR="00CD6BCD" w:rsidRPr="00D2655B" w:rsidRDefault="00CD6BCD" w:rsidP="00577F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4B8D9973" w14:textId="77777777" w:rsidR="00CD6BCD" w:rsidRPr="00D2655B" w:rsidRDefault="00CD6BCD" w:rsidP="00577F98">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12449EEE" w14:textId="77777777" w:rsidR="00CD6BCD" w:rsidRPr="00D2655B" w:rsidRDefault="00CD6BCD" w:rsidP="00577F98">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7"/>
            </w:r>
          </w:p>
        </w:tc>
        <w:tc>
          <w:tcPr>
            <w:tcW w:w="6414" w:type="dxa"/>
            <w:gridSpan w:val="4"/>
            <w:vAlign w:val="center"/>
          </w:tcPr>
          <w:p w14:paraId="6D91D53E" w14:textId="77777777" w:rsidR="00CD6BCD" w:rsidRPr="00D2655B" w:rsidRDefault="00CD6BCD" w:rsidP="00577F98">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8"/>
            </w:r>
          </w:p>
        </w:tc>
      </w:tr>
      <w:tr w:rsidR="00362396" w:rsidRPr="00D2655B" w14:paraId="796199D0" w14:textId="77777777" w:rsidTr="00362396">
        <w:trPr>
          <w:gridAfter w:val="1"/>
          <w:wAfter w:w="35" w:type="dxa"/>
        </w:trPr>
        <w:tc>
          <w:tcPr>
            <w:tcW w:w="675" w:type="dxa"/>
            <w:vMerge w:val="restart"/>
            <w:shd w:val="clear" w:color="auto" w:fill="auto"/>
          </w:tcPr>
          <w:p w14:paraId="5C892121"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13C8CE00"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199395C4"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4DE549C8" w14:textId="17BDA6A1" w:rsidR="00362396" w:rsidRPr="00F52E05" w:rsidRDefault="00362396"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w:t>
            </w:r>
          </w:p>
        </w:tc>
        <w:tc>
          <w:tcPr>
            <w:tcW w:w="3586" w:type="dxa"/>
          </w:tcPr>
          <w:p w14:paraId="704C65BB" w14:textId="660EC055" w:rsidR="00362396" w:rsidRPr="00362396" w:rsidRDefault="00622CD0" w:rsidP="00577F98">
            <w:pPr>
              <w:spacing w:after="0" w:line="240" w:lineRule="auto"/>
              <w:jc w:val="both"/>
              <w:rPr>
                <w:rFonts w:ascii="Times New Roman" w:eastAsia="Times New Roman" w:hAnsi="Times New Roman"/>
                <w:snapToGrid w:val="0"/>
                <w:sz w:val="18"/>
                <w:szCs w:val="18"/>
                <w:lang w:eastAsia="ru-RU"/>
              </w:rPr>
            </w:pPr>
            <w:r>
              <w:rPr>
                <w:rFonts w:ascii="Times New Roman" w:hAnsi="Times New Roman"/>
                <w:sz w:val="18"/>
                <w:szCs w:val="18"/>
              </w:rPr>
              <w:t>Состав комплекта поставки</w:t>
            </w:r>
          </w:p>
        </w:tc>
        <w:tc>
          <w:tcPr>
            <w:tcW w:w="2226" w:type="dxa"/>
          </w:tcPr>
          <w:p w14:paraId="3DE79C3D"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r>
      <w:tr w:rsidR="00362396" w:rsidRPr="00D2655B" w14:paraId="1D2F3818" w14:textId="77777777" w:rsidTr="00362396">
        <w:trPr>
          <w:gridAfter w:val="1"/>
          <w:wAfter w:w="35" w:type="dxa"/>
        </w:trPr>
        <w:tc>
          <w:tcPr>
            <w:tcW w:w="675" w:type="dxa"/>
            <w:vMerge/>
            <w:shd w:val="clear" w:color="auto" w:fill="auto"/>
          </w:tcPr>
          <w:p w14:paraId="3056AF9C"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089BAE7F" w14:textId="77777777" w:rsidR="00362396" w:rsidRDefault="00362396"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781E1CD"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2CC060FF" w14:textId="61AE2E8D" w:rsidR="00362396" w:rsidRPr="00F52E05" w:rsidRDefault="00362396"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w:t>
            </w:r>
          </w:p>
        </w:tc>
        <w:tc>
          <w:tcPr>
            <w:tcW w:w="3586" w:type="dxa"/>
          </w:tcPr>
          <w:p w14:paraId="6B55E336" w14:textId="5EEA89BD" w:rsidR="00362396" w:rsidRPr="00362396" w:rsidRDefault="00622CD0" w:rsidP="00577F98">
            <w:pPr>
              <w:spacing w:after="0" w:line="240" w:lineRule="auto"/>
              <w:jc w:val="both"/>
              <w:rPr>
                <w:rFonts w:ascii="Times New Roman" w:eastAsia="Times New Roman" w:hAnsi="Times New Roman"/>
                <w:snapToGrid w:val="0"/>
                <w:sz w:val="18"/>
                <w:szCs w:val="18"/>
                <w:lang w:eastAsia="ru-RU"/>
              </w:rPr>
            </w:pPr>
            <w:r w:rsidRPr="00622CD0">
              <w:rPr>
                <w:rFonts w:ascii="Times New Roman" w:eastAsia="Times New Roman" w:hAnsi="Times New Roman"/>
                <w:snapToGrid w:val="0"/>
                <w:sz w:val="18"/>
                <w:szCs w:val="18"/>
                <w:lang w:eastAsia="ru-RU"/>
              </w:rPr>
              <w:t>Диапазон рабочих частот</w:t>
            </w:r>
          </w:p>
        </w:tc>
        <w:tc>
          <w:tcPr>
            <w:tcW w:w="2226" w:type="dxa"/>
          </w:tcPr>
          <w:p w14:paraId="58FA80E2"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r>
      <w:tr w:rsidR="00362396" w:rsidRPr="00D2655B" w14:paraId="78B27D05" w14:textId="77777777" w:rsidTr="00362396">
        <w:trPr>
          <w:gridAfter w:val="1"/>
          <w:wAfter w:w="35" w:type="dxa"/>
        </w:trPr>
        <w:tc>
          <w:tcPr>
            <w:tcW w:w="675" w:type="dxa"/>
            <w:vMerge/>
            <w:shd w:val="clear" w:color="auto" w:fill="auto"/>
          </w:tcPr>
          <w:p w14:paraId="3787A9F7"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6A9039E0" w14:textId="77777777" w:rsidR="00362396" w:rsidRDefault="00362396"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A093BB7"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0F44A031" w14:textId="723CBCAC" w:rsidR="00362396" w:rsidRPr="00F52E05" w:rsidRDefault="00362396"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w:t>
            </w:r>
          </w:p>
        </w:tc>
        <w:tc>
          <w:tcPr>
            <w:tcW w:w="3586" w:type="dxa"/>
          </w:tcPr>
          <w:p w14:paraId="56C240EE" w14:textId="33A86B82" w:rsidR="00362396" w:rsidRPr="00362396" w:rsidRDefault="00622CD0" w:rsidP="00577F98">
            <w:pPr>
              <w:spacing w:after="0" w:line="240" w:lineRule="auto"/>
              <w:jc w:val="both"/>
              <w:rPr>
                <w:rFonts w:ascii="Times New Roman" w:eastAsia="Times New Roman" w:hAnsi="Times New Roman"/>
                <w:snapToGrid w:val="0"/>
                <w:sz w:val="18"/>
                <w:szCs w:val="18"/>
                <w:lang w:eastAsia="ru-RU"/>
              </w:rPr>
            </w:pPr>
            <w:r w:rsidRPr="00622CD0">
              <w:rPr>
                <w:rFonts w:ascii="Times New Roman" w:eastAsia="Times New Roman" w:hAnsi="Times New Roman"/>
                <w:snapToGrid w:val="0"/>
                <w:sz w:val="18"/>
                <w:szCs w:val="18"/>
                <w:lang w:eastAsia="ru-RU"/>
              </w:rPr>
              <w:t>Количество и тип измерительных портов</w:t>
            </w:r>
          </w:p>
        </w:tc>
        <w:tc>
          <w:tcPr>
            <w:tcW w:w="2226" w:type="dxa"/>
          </w:tcPr>
          <w:p w14:paraId="7541CF16"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r>
      <w:tr w:rsidR="00362396" w:rsidRPr="00D2655B" w14:paraId="08F31B0E" w14:textId="77777777" w:rsidTr="00362396">
        <w:trPr>
          <w:gridAfter w:val="1"/>
          <w:wAfter w:w="35" w:type="dxa"/>
        </w:trPr>
        <w:tc>
          <w:tcPr>
            <w:tcW w:w="675" w:type="dxa"/>
            <w:vMerge/>
            <w:shd w:val="clear" w:color="auto" w:fill="auto"/>
          </w:tcPr>
          <w:p w14:paraId="3107BC2D"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10CAEA1C" w14:textId="77777777" w:rsidR="00362396" w:rsidRDefault="00362396"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383ECE4"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0723D3ED" w14:textId="66000DDC" w:rsidR="00362396" w:rsidRPr="00F52E05" w:rsidRDefault="00362396"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w:t>
            </w:r>
          </w:p>
        </w:tc>
        <w:tc>
          <w:tcPr>
            <w:tcW w:w="3586" w:type="dxa"/>
          </w:tcPr>
          <w:p w14:paraId="0485F08F" w14:textId="128D2B9A" w:rsidR="00362396" w:rsidRPr="00362396" w:rsidRDefault="00622CD0" w:rsidP="00362396">
            <w:pPr>
              <w:spacing w:after="0" w:line="240" w:lineRule="auto"/>
              <w:contextualSpacing/>
              <w:jc w:val="both"/>
              <w:rPr>
                <w:rFonts w:ascii="Times New Roman" w:eastAsia="Times New Roman" w:hAnsi="Times New Roman"/>
                <w:snapToGrid w:val="0"/>
                <w:sz w:val="18"/>
                <w:szCs w:val="18"/>
                <w:lang w:eastAsia="ru-RU"/>
              </w:rPr>
            </w:pPr>
            <w:r w:rsidRPr="00622CD0">
              <w:rPr>
                <w:rFonts w:ascii="Times New Roman" w:eastAsia="Times New Roman" w:hAnsi="Times New Roman"/>
                <w:snapToGrid w:val="0"/>
                <w:sz w:val="18"/>
                <w:szCs w:val="18"/>
                <w:lang w:eastAsia="ru-RU"/>
              </w:rPr>
              <w:t xml:space="preserve">Пределы допускаемой относительной </w:t>
            </w:r>
            <w:r w:rsidRPr="00622CD0">
              <w:rPr>
                <w:rFonts w:ascii="Times New Roman" w:eastAsia="Times New Roman" w:hAnsi="Times New Roman"/>
                <w:snapToGrid w:val="0"/>
                <w:sz w:val="18"/>
                <w:szCs w:val="18"/>
                <w:lang w:eastAsia="ru-RU"/>
              </w:rPr>
              <w:lastRenderedPageBreak/>
              <w:t>погрешности установки частоты</w:t>
            </w:r>
          </w:p>
        </w:tc>
        <w:tc>
          <w:tcPr>
            <w:tcW w:w="2226" w:type="dxa"/>
          </w:tcPr>
          <w:p w14:paraId="216A600A"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r>
      <w:tr w:rsidR="00362396" w:rsidRPr="00D2655B" w14:paraId="3F158E03" w14:textId="77777777" w:rsidTr="00362396">
        <w:trPr>
          <w:gridAfter w:val="1"/>
          <w:wAfter w:w="35" w:type="dxa"/>
        </w:trPr>
        <w:tc>
          <w:tcPr>
            <w:tcW w:w="675" w:type="dxa"/>
            <w:vMerge/>
            <w:shd w:val="clear" w:color="auto" w:fill="auto"/>
          </w:tcPr>
          <w:p w14:paraId="72731695"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44365661" w14:textId="77777777" w:rsidR="00362396" w:rsidRDefault="00362396"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39C91A4"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588C2894" w14:textId="2B209E3E" w:rsidR="00362396" w:rsidRPr="00F52E05" w:rsidRDefault="00362396"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5</w:t>
            </w:r>
          </w:p>
        </w:tc>
        <w:tc>
          <w:tcPr>
            <w:tcW w:w="3586" w:type="dxa"/>
          </w:tcPr>
          <w:p w14:paraId="70B3E933" w14:textId="29304F62" w:rsidR="00622CD0" w:rsidRPr="00622CD0" w:rsidRDefault="00622CD0" w:rsidP="00622CD0">
            <w:pPr>
              <w:spacing w:after="0" w:line="240" w:lineRule="auto"/>
              <w:contextualSpacing/>
              <w:jc w:val="both"/>
              <w:rPr>
                <w:rFonts w:ascii="Times New Roman" w:eastAsia="Times New Roman" w:hAnsi="Times New Roman"/>
                <w:snapToGrid w:val="0"/>
                <w:sz w:val="18"/>
                <w:szCs w:val="18"/>
                <w:lang w:eastAsia="ru-RU"/>
              </w:rPr>
            </w:pPr>
            <w:r w:rsidRPr="00622CD0">
              <w:rPr>
                <w:rFonts w:ascii="Times New Roman" w:eastAsia="Times New Roman" w:hAnsi="Times New Roman"/>
                <w:snapToGrid w:val="0"/>
                <w:sz w:val="18"/>
                <w:szCs w:val="18"/>
                <w:lang w:eastAsia="ru-RU"/>
              </w:rPr>
              <w:t>Динамический диапазон при полосе пропускания фильтра ПЧ 10 Гц</w:t>
            </w:r>
            <w:r>
              <w:rPr>
                <w:rFonts w:ascii="Times New Roman" w:eastAsia="Times New Roman" w:hAnsi="Times New Roman"/>
                <w:snapToGrid w:val="0"/>
                <w:sz w:val="18"/>
                <w:szCs w:val="18"/>
                <w:lang w:eastAsia="ru-RU"/>
              </w:rPr>
              <w:t>,</w:t>
            </w:r>
            <w:r w:rsidRPr="00622CD0">
              <w:rPr>
                <w:rFonts w:ascii="Times New Roman" w:eastAsia="Times New Roman" w:hAnsi="Times New Roman"/>
                <w:snapToGrid w:val="0"/>
                <w:sz w:val="18"/>
                <w:szCs w:val="18"/>
                <w:lang w:eastAsia="ru-RU"/>
              </w:rPr>
              <w:t xml:space="preserve"> в диапазоне:</w:t>
            </w:r>
          </w:p>
          <w:p w14:paraId="41063CC4" w14:textId="77777777" w:rsidR="00622CD0" w:rsidRPr="00622CD0" w:rsidRDefault="00622CD0" w:rsidP="00622CD0">
            <w:pPr>
              <w:spacing w:after="0" w:line="240" w:lineRule="auto"/>
              <w:contextualSpacing/>
              <w:jc w:val="both"/>
              <w:rPr>
                <w:rFonts w:ascii="Times New Roman" w:eastAsia="Times New Roman" w:hAnsi="Times New Roman"/>
                <w:snapToGrid w:val="0"/>
                <w:sz w:val="18"/>
                <w:szCs w:val="18"/>
                <w:lang w:eastAsia="ru-RU"/>
              </w:rPr>
            </w:pPr>
            <w:r w:rsidRPr="00622CD0">
              <w:rPr>
                <w:rFonts w:ascii="Times New Roman" w:eastAsia="Times New Roman" w:hAnsi="Times New Roman"/>
                <w:snapToGrid w:val="0"/>
                <w:sz w:val="18"/>
                <w:szCs w:val="18"/>
                <w:lang w:eastAsia="ru-RU"/>
              </w:rPr>
              <w:t>от 100 кГц до 1 МГц</w:t>
            </w:r>
          </w:p>
          <w:p w14:paraId="275612FB" w14:textId="77777777" w:rsidR="00622CD0" w:rsidRPr="00622CD0" w:rsidRDefault="00622CD0" w:rsidP="00622CD0">
            <w:pPr>
              <w:spacing w:after="0" w:line="240" w:lineRule="auto"/>
              <w:contextualSpacing/>
              <w:jc w:val="both"/>
              <w:rPr>
                <w:rFonts w:ascii="Times New Roman" w:eastAsia="Times New Roman" w:hAnsi="Times New Roman"/>
                <w:snapToGrid w:val="0"/>
                <w:sz w:val="18"/>
                <w:szCs w:val="18"/>
                <w:lang w:eastAsia="ru-RU"/>
              </w:rPr>
            </w:pPr>
            <w:r w:rsidRPr="00622CD0">
              <w:rPr>
                <w:rFonts w:ascii="Times New Roman" w:eastAsia="Times New Roman" w:hAnsi="Times New Roman"/>
                <w:snapToGrid w:val="0"/>
                <w:sz w:val="18"/>
                <w:szCs w:val="18"/>
                <w:lang w:eastAsia="ru-RU"/>
              </w:rPr>
              <w:t>от 1 МГц до 10 МГц</w:t>
            </w:r>
          </w:p>
          <w:p w14:paraId="2C22F09D" w14:textId="77777777" w:rsidR="00622CD0" w:rsidRPr="00622CD0" w:rsidRDefault="00622CD0" w:rsidP="00622CD0">
            <w:pPr>
              <w:spacing w:after="0" w:line="240" w:lineRule="auto"/>
              <w:contextualSpacing/>
              <w:jc w:val="both"/>
              <w:rPr>
                <w:rFonts w:ascii="Times New Roman" w:eastAsia="Times New Roman" w:hAnsi="Times New Roman"/>
                <w:snapToGrid w:val="0"/>
                <w:sz w:val="18"/>
                <w:szCs w:val="18"/>
                <w:lang w:eastAsia="ru-RU"/>
              </w:rPr>
            </w:pPr>
            <w:r w:rsidRPr="00622CD0">
              <w:rPr>
                <w:rFonts w:ascii="Times New Roman" w:eastAsia="Times New Roman" w:hAnsi="Times New Roman"/>
                <w:snapToGrid w:val="0"/>
                <w:sz w:val="18"/>
                <w:szCs w:val="18"/>
                <w:lang w:eastAsia="ru-RU"/>
              </w:rPr>
              <w:t>от 10 МГц до 100 МГц</w:t>
            </w:r>
          </w:p>
          <w:p w14:paraId="5375912C" w14:textId="77777777" w:rsidR="00622CD0" w:rsidRPr="00622CD0" w:rsidRDefault="00622CD0" w:rsidP="00622CD0">
            <w:pPr>
              <w:spacing w:after="0" w:line="240" w:lineRule="auto"/>
              <w:contextualSpacing/>
              <w:jc w:val="both"/>
              <w:rPr>
                <w:rFonts w:ascii="Times New Roman" w:eastAsia="Times New Roman" w:hAnsi="Times New Roman"/>
                <w:snapToGrid w:val="0"/>
                <w:sz w:val="18"/>
                <w:szCs w:val="18"/>
                <w:lang w:eastAsia="ru-RU"/>
              </w:rPr>
            </w:pPr>
            <w:r w:rsidRPr="00622CD0">
              <w:rPr>
                <w:rFonts w:ascii="Times New Roman" w:eastAsia="Times New Roman" w:hAnsi="Times New Roman"/>
                <w:snapToGrid w:val="0"/>
                <w:sz w:val="18"/>
                <w:szCs w:val="18"/>
                <w:lang w:eastAsia="ru-RU"/>
              </w:rPr>
              <w:t>от 100 МГц до 6 ГГц</w:t>
            </w:r>
          </w:p>
          <w:p w14:paraId="13FD941A" w14:textId="604F3287" w:rsidR="00362396" w:rsidRPr="00362396" w:rsidRDefault="00622CD0" w:rsidP="00622CD0">
            <w:pPr>
              <w:spacing w:after="0" w:line="240" w:lineRule="auto"/>
              <w:contextualSpacing/>
              <w:jc w:val="both"/>
              <w:rPr>
                <w:rFonts w:ascii="Times New Roman" w:eastAsia="Times New Roman" w:hAnsi="Times New Roman"/>
                <w:snapToGrid w:val="0"/>
                <w:sz w:val="18"/>
                <w:szCs w:val="18"/>
                <w:lang w:eastAsia="ru-RU"/>
              </w:rPr>
            </w:pPr>
            <w:r w:rsidRPr="00622CD0">
              <w:rPr>
                <w:rFonts w:ascii="Times New Roman" w:eastAsia="Times New Roman" w:hAnsi="Times New Roman"/>
                <w:snapToGrid w:val="0"/>
                <w:sz w:val="18"/>
                <w:szCs w:val="18"/>
                <w:lang w:eastAsia="ru-RU"/>
              </w:rPr>
              <w:t>от 6 ГГц до 20 ГГц</w:t>
            </w:r>
          </w:p>
        </w:tc>
        <w:tc>
          <w:tcPr>
            <w:tcW w:w="2226" w:type="dxa"/>
          </w:tcPr>
          <w:p w14:paraId="0227773A"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r>
      <w:tr w:rsidR="00362396" w:rsidRPr="00D2655B" w14:paraId="1831E329" w14:textId="77777777" w:rsidTr="00362396">
        <w:trPr>
          <w:gridAfter w:val="1"/>
          <w:wAfter w:w="35" w:type="dxa"/>
        </w:trPr>
        <w:tc>
          <w:tcPr>
            <w:tcW w:w="675" w:type="dxa"/>
            <w:vMerge/>
            <w:shd w:val="clear" w:color="auto" w:fill="auto"/>
          </w:tcPr>
          <w:p w14:paraId="3DE4D3EC"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0EA2D283" w14:textId="77777777" w:rsidR="00362396" w:rsidRDefault="00362396"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772B3E6"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266C3CE6" w14:textId="1D638AE4" w:rsidR="00362396" w:rsidRPr="00F52E05" w:rsidRDefault="00362396"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6</w:t>
            </w:r>
          </w:p>
        </w:tc>
        <w:tc>
          <w:tcPr>
            <w:tcW w:w="3586" w:type="dxa"/>
          </w:tcPr>
          <w:p w14:paraId="3C159A2F" w14:textId="7848FFAD" w:rsidR="00622CD0" w:rsidRPr="00622CD0" w:rsidRDefault="00622CD0" w:rsidP="00622CD0">
            <w:pPr>
              <w:spacing w:after="0" w:line="240" w:lineRule="auto"/>
              <w:contextualSpacing/>
              <w:jc w:val="both"/>
              <w:rPr>
                <w:rFonts w:ascii="Times New Roman" w:eastAsia="Times New Roman" w:hAnsi="Times New Roman"/>
                <w:snapToGrid w:val="0"/>
                <w:sz w:val="18"/>
                <w:szCs w:val="18"/>
                <w:lang w:eastAsia="ru-RU"/>
              </w:rPr>
            </w:pPr>
            <w:r w:rsidRPr="00622CD0">
              <w:rPr>
                <w:rFonts w:ascii="Times New Roman" w:eastAsia="Times New Roman" w:hAnsi="Times New Roman"/>
                <w:snapToGrid w:val="0"/>
                <w:sz w:val="18"/>
                <w:szCs w:val="18"/>
                <w:lang w:eastAsia="ru-RU"/>
              </w:rPr>
              <w:t>Диапазон установки уровня выходной мощности, в диапазоне:</w:t>
            </w:r>
          </w:p>
          <w:p w14:paraId="23C8D3EB" w14:textId="77777777" w:rsidR="00622CD0" w:rsidRPr="00622CD0" w:rsidRDefault="00622CD0" w:rsidP="00622CD0">
            <w:pPr>
              <w:spacing w:after="0" w:line="240" w:lineRule="auto"/>
              <w:contextualSpacing/>
              <w:jc w:val="both"/>
              <w:rPr>
                <w:rFonts w:ascii="Times New Roman" w:eastAsia="Times New Roman" w:hAnsi="Times New Roman"/>
                <w:snapToGrid w:val="0"/>
                <w:sz w:val="18"/>
                <w:szCs w:val="18"/>
                <w:lang w:eastAsia="ru-RU"/>
              </w:rPr>
            </w:pPr>
            <w:r w:rsidRPr="00622CD0">
              <w:rPr>
                <w:rFonts w:ascii="Times New Roman" w:eastAsia="Times New Roman" w:hAnsi="Times New Roman"/>
                <w:snapToGrid w:val="0"/>
                <w:sz w:val="18"/>
                <w:szCs w:val="18"/>
                <w:lang w:eastAsia="ru-RU"/>
              </w:rPr>
              <w:t>от 100 кГц до 1 МГц</w:t>
            </w:r>
          </w:p>
          <w:p w14:paraId="6A76A5DA" w14:textId="77777777" w:rsidR="00622CD0" w:rsidRPr="00622CD0" w:rsidRDefault="00622CD0" w:rsidP="00622CD0">
            <w:pPr>
              <w:spacing w:after="0" w:line="240" w:lineRule="auto"/>
              <w:contextualSpacing/>
              <w:jc w:val="both"/>
              <w:rPr>
                <w:rFonts w:ascii="Times New Roman" w:eastAsia="Times New Roman" w:hAnsi="Times New Roman"/>
                <w:snapToGrid w:val="0"/>
                <w:sz w:val="18"/>
                <w:szCs w:val="18"/>
                <w:lang w:eastAsia="ru-RU"/>
              </w:rPr>
            </w:pPr>
            <w:r w:rsidRPr="00622CD0">
              <w:rPr>
                <w:rFonts w:ascii="Times New Roman" w:eastAsia="Times New Roman" w:hAnsi="Times New Roman"/>
                <w:snapToGrid w:val="0"/>
                <w:sz w:val="18"/>
                <w:szCs w:val="18"/>
                <w:lang w:eastAsia="ru-RU"/>
              </w:rPr>
              <w:t>от 1 МГц до 10 МГц</w:t>
            </w:r>
          </w:p>
          <w:p w14:paraId="2168FBD4" w14:textId="64C580F9" w:rsidR="00362396" w:rsidRPr="00362396" w:rsidRDefault="00622CD0" w:rsidP="00622CD0">
            <w:pPr>
              <w:spacing w:after="0" w:line="240" w:lineRule="auto"/>
              <w:contextualSpacing/>
              <w:jc w:val="both"/>
              <w:rPr>
                <w:rFonts w:ascii="Times New Roman" w:eastAsia="Times New Roman" w:hAnsi="Times New Roman"/>
                <w:snapToGrid w:val="0"/>
                <w:sz w:val="18"/>
                <w:szCs w:val="18"/>
                <w:lang w:eastAsia="ru-RU"/>
              </w:rPr>
            </w:pPr>
            <w:r w:rsidRPr="00622CD0">
              <w:rPr>
                <w:rFonts w:ascii="Times New Roman" w:eastAsia="Times New Roman" w:hAnsi="Times New Roman"/>
                <w:snapToGrid w:val="0"/>
                <w:sz w:val="18"/>
                <w:szCs w:val="18"/>
                <w:lang w:eastAsia="ru-RU"/>
              </w:rPr>
              <w:t>от 10 МГц до 20 ГГц</w:t>
            </w:r>
          </w:p>
        </w:tc>
        <w:tc>
          <w:tcPr>
            <w:tcW w:w="2226" w:type="dxa"/>
          </w:tcPr>
          <w:p w14:paraId="5391B74D"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r>
      <w:tr w:rsidR="00362396" w:rsidRPr="00D2655B" w14:paraId="7356D201" w14:textId="77777777" w:rsidTr="00362396">
        <w:trPr>
          <w:gridAfter w:val="1"/>
          <w:wAfter w:w="35" w:type="dxa"/>
        </w:trPr>
        <w:tc>
          <w:tcPr>
            <w:tcW w:w="675" w:type="dxa"/>
            <w:vMerge/>
            <w:shd w:val="clear" w:color="auto" w:fill="auto"/>
          </w:tcPr>
          <w:p w14:paraId="4CE45BBC"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6FA00BD8" w14:textId="77777777" w:rsidR="00362396" w:rsidRDefault="00362396"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9F3416C"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3421B1EA" w14:textId="0ED4028E" w:rsidR="00362396" w:rsidRPr="00F52E05" w:rsidRDefault="00362396"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7</w:t>
            </w:r>
          </w:p>
        </w:tc>
        <w:tc>
          <w:tcPr>
            <w:tcW w:w="3586" w:type="dxa"/>
          </w:tcPr>
          <w:p w14:paraId="4B1E027B" w14:textId="3A0F622A" w:rsidR="00622CD0" w:rsidRPr="00622CD0" w:rsidRDefault="00622CD0" w:rsidP="00622CD0">
            <w:pPr>
              <w:spacing w:after="0" w:line="240" w:lineRule="auto"/>
              <w:jc w:val="both"/>
              <w:rPr>
                <w:rFonts w:ascii="Times New Roman" w:eastAsia="Times New Roman" w:hAnsi="Times New Roman"/>
                <w:snapToGrid w:val="0"/>
                <w:sz w:val="18"/>
                <w:szCs w:val="18"/>
                <w:lang w:eastAsia="ru-RU"/>
              </w:rPr>
            </w:pPr>
            <w:r w:rsidRPr="00622CD0">
              <w:rPr>
                <w:rFonts w:ascii="Times New Roman" w:eastAsia="Times New Roman" w:hAnsi="Times New Roman"/>
                <w:snapToGrid w:val="0"/>
                <w:sz w:val="18"/>
                <w:szCs w:val="18"/>
                <w:lang w:eastAsia="ru-RU"/>
              </w:rPr>
              <w:t xml:space="preserve">Пределы допускаемой относительной погрешности установки уровня мощности минус 10 </w:t>
            </w:r>
            <w:proofErr w:type="spellStart"/>
            <w:r w:rsidRPr="00622CD0">
              <w:rPr>
                <w:rFonts w:ascii="Times New Roman" w:eastAsia="Times New Roman" w:hAnsi="Times New Roman"/>
                <w:snapToGrid w:val="0"/>
                <w:sz w:val="18"/>
                <w:szCs w:val="18"/>
                <w:lang w:eastAsia="ru-RU"/>
              </w:rPr>
              <w:t>дБм</w:t>
            </w:r>
            <w:proofErr w:type="spellEnd"/>
            <w:r w:rsidRPr="00622CD0">
              <w:rPr>
                <w:rFonts w:ascii="Times New Roman" w:eastAsia="Times New Roman" w:hAnsi="Times New Roman"/>
                <w:snapToGrid w:val="0"/>
                <w:sz w:val="18"/>
                <w:szCs w:val="18"/>
                <w:lang w:eastAsia="ru-RU"/>
              </w:rPr>
              <w:t>, в диапазонах частот:</w:t>
            </w:r>
          </w:p>
          <w:p w14:paraId="0BB32425" w14:textId="59520179" w:rsidR="00362396" w:rsidRPr="00362396" w:rsidRDefault="00622CD0" w:rsidP="00622CD0">
            <w:pPr>
              <w:spacing w:after="0" w:line="240" w:lineRule="auto"/>
              <w:jc w:val="both"/>
              <w:rPr>
                <w:rFonts w:ascii="Times New Roman" w:eastAsia="Times New Roman" w:hAnsi="Times New Roman"/>
                <w:snapToGrid w:val="0"/>
                <w:sz w:val="18"/>
                <w:szCs w:val="18"/>
                <w:lang w:eastAsia="ru-RU"/>
              </w:rPr>
            </w:pPr>
            <w:r w:rsidRPr="00622CD0">
              <w:rPr>
                <w:rFonts w:ascii="Times New Roman" w:eastAsia="Times New Roman" w:hAnsi="Times New Roman"/>
                <w:snapToGrid w:val="0"/>
                <w:sz w:val="18"/>
                <w:szCs w:val="18"/>
                <w:lang w:eastAsia="ru-RU"/>
              </w:rPr>
              <w:t>от 100 кГц до 20 ГГц</w:t>
            </w:r>
          </w:p>
        </w:tc>
        <w:tc>
          <w:tcPr>
            <w:tcW w:w="2226" w:type="dxa"/>
          </w:tcPr>
          <w:p w14:paraId="727E5384"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r>
      <w:tr w:rsidR="00362396" w:rsidRPr="00D2655B" w14:paraId="47BA0D66" w14:textId="77777777" w:rsidTr="00362396">
        <w:trPr>
          <w:gridAfter w:val="1"/>
          <w:wAfter w:w="35" w:type="dxa"/>
        </w:trPr>
        <w:tc>
          <w:tcPr>
            <w:tcW w:w="675" w:type="dxa"/>
            <w:vMerge/>
            <w:shd w:val="clear" w:color="auto" w:fill="auto"/>
          </w:tcPr>
          <w:p w14:paraId="64C37582"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1594" w:type="dxa"/>
            <w:vMerge/>
          </w:tcPr>
          <w:p w14:paraId="397FF3E3" w14:textId="77777777" w:rsidR="00362396" w:rsidRDefault="00362396" w:rsidP="00577F98">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CBC285F"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5965CDB4" w14:textId="7672BE20" w:rsidR="00362396" w:rsidRPr="00F52E05" w:rsidRDefault="00362396" w:rsidP="00577F98">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8</w:t>
            </w:r>
          </w:p>
        </w:tc>
        <w:tc>
          <w:tcPr>
            <w:tcW w:w="3586" w:type="dxa"/>
          </w:tcPr>
          <w:p w14:paraId="319162B6" w14:textId="6F6AD046" w:rsidR="00362396" w:rsidRPr="00362396" w:rsidRDefault="00622CD0" w:rsidP="00362396">
            <w:pPr>
              <w:spacing w:after="0" w:line="240" w:lineRule="auto"/>
              <w:contextualSpacing/>
              <w:jc w:val="both"/>
              <w:rPr>
                <w:rFonts w:ascii="Times New Roman" w:eastAsia="Times New Roman" w:hAnsi="Times New Roman"/>
                <w:snapToGrid w:val="0"/>
                <w:sz w:val="18"/>
                <w:szCs w:val="18"/>
                <w:lang w:eastAsia="ru-RU"/>
              </w:rPr>
            </w:pPr>
            <w:r w:rsidRPr="00622CD0">
              <w:rPr>
                <w:rFonts w:ascii="Times New Roman" w:eastAsia="Times New Roman" w:hAnsi="Times New Roman"/>
                <w:snapToGrid w:val="0"/>
                <w:sz w:val="18"/>
                <w:szCs w:val="18"/>
                <w:lang w:eastAsia="ru-RU"/>
              </w:rPr>
              <w:t>Полоса пропускания фильтра ПЧ</w:t>
            </w:r>
          </w:p>
        </w:tc>
        <w:tc>
          <w:tcPr>
            <w:tcW w:w="2226" w:type="dxa"/>
          </w:tcPr>
          <w:p w14:paraId="31849E4F" w14:textId="77777777" w:rsidR="00362396" w:rsidRPr="00D2655B" w:rsidRDefault="00362396" w:rsidP="00577F98">
            <w:pPr>
              <w:spacing w:after="0" w:line="240" w:lineRule="auto"/>
              <w:jc w:val="both"/>
              <w:rPr>
                <w:rFonts w:ascii="Times New Roman" w:eastAsia="Times New Roman" w:hAnsi="Times New Roman"/>
                <w:snapToGrid w:val="0"/>
                <w:sz w:val="20"/>
                <w:szCs w:val="20"/>
                <w:lang w:eastAsia="ru-RU"/>
              </w:rPr>
            </w:pPr>
          </w:p>
        </w:tc>
      </w:tr>
      <w:tr w:rsidR="009129C5" w:rsidRPr="00D2655B" w14:paraId="2BBEE68C" w14:textId="77777777" w:rsidTr="00651F57">
        <w:trPr>
          <w:gridAfter w:val="1"/>
          <w:wAfter w:w="35" w:type="dxa"/>
        </w:trPr>
        <w:tc>
          <w:tcPr>
            <w:tcW w:w="675" w:type="dxa"/>
            <w:vMerge w:val="restart"/>
            <w:shd w:val="clear" w:color="auto" w:fill="auto"/>
          </w:tcPr>
          <w:p w14:paraId="12B594A2"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1594" w:type="dxa"/>
            <w:vMerge w:val="restart"/>
            <w:tcBorders>
              <w:top w:val="nil"/>
            </w:tcBorders>
          </w:tcPr>
          <w:p w14:paraId="5B13D421" w14:textId="77777777" w:rsidR="009129C5" w:rsidRDefault="009129C5" w:rsidP="00577F98">
            <w:pPr>
              <w:spacing w:after="0" w:line="240" w:lineRule="auto"/>
              <w:jc w:val="both"/>
              <w:rPr>
                <w:rFonts w:ascii="Times New Roman" w:eastAsia="Times New Roman" w:hAnsi="Times New Roman"/>
                <w:snapToGrid w:val="0"/>
                <w:sz w:val="20"/>
                <w:szCs w:val="20"/>
                <w:lang w:eastAsia="ru-RU"/>
              </w:rPr>
            </w:pPr>
          </w:p>
        </w:tc>
        <w:tc>
          <w:tcPr>
            <w:tcW w:w="1275" w:type="dxa"/>
            <w:vMerge w:val="restart"/>
            <w:tcBorders>
              <w:top w:val="nil"/>
            </w:tcBorders>
            <w:shd w:val="clear" w:color="auto" w:fill="auto"/>
          </w:tcPr>
          <w:p w14:paraId="22BDE88E"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6A8F5F02" w14:textId="12E90B5D" w:rsidR="009129C5" w:rsidRPr="00362396" w:rsidRDefault="009129C5" w:rsidP="00577F9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14:paraId="3EFCAA76"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 xml:space="preserve">Уровень собственного шума приемников, нормализованный к полосе 1 Гц, </w:t>
            </w:r>
            <w:proofErr w:type="spellStart"/>
            <w:r w:rsidRPr="00622CD0">
              <w:rPr>
                <w:rFonts w:ascii="Times New Roman" w:hAnsi="Times New Roman"/>
                <w:sz w:val="18"/>
                <w:szCs w:val="18"/>
              </w:rPr>
              <w:t>дБм</w:t>
            </w:r>
            <w:proofErr w:type="spellEnd"/>
            <w:r w:rsidRPr="00622CD0">
              <w:rPr>
                <w:rFonts w:ascii="Times New Roman" w:hAnsi="Times New Roman"/>
                <w:sz w:val="18"/>
                <w:szCs w:val="18"/>
              </w:rPr>
              <w:t>, в диапазоне частот:</w:t>
            </w:r>
          </w:p>
          <w:p w14:paraId="7E24521F"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от 100 кГц до 300 кГц</w:t>
            </w:r>
          </w:p>
          <w:p w14:paraId="526F669F"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 xml:space="preserve">от 300 кГц до 1 МГц </w:t>
            </w:r>
          </w:p>
          <w:p w14:paraId="16C0C93E"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 xml:space="preserve">от 1 МГц до 10 МГц </w:t>
            </w:r>
          </w:p>
          <w:p w14:paraId="7CF4FD14"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 xml:space="preserve">от 10 МГц до 100 МГц </w:t>
            </w:r>
          </w:p>
          <w:p w14:paraId="5D9DD2E3"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от 100 МГц до 10 ГГц</w:t>
            </w:r>
          </w:p>
          <w:p w14:paraId="193CBE40" w14:textId="0AB03A97" w:rsidR="009129C5" w:rsidRPr="00362396"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от 10 ГГц до 20 ГГц</w:t>
            </w:r>
          </w:p>
        </w:tc>
        <w:tc>
          <w:tcPr>
            <w:tcW w:w="2226" w:type="dxa"/>
          </w:tcPr>
          <w:p w14:paraId="4A5B4DA7"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r>
      <w:tr w:rsidR="009129C5" w:rsidRPr="00D2655B" w14:paraId="4D0C5678" w14:textId="77777777" w:rsidTr="00651F57">
        <w:trPr>
          <w:gridAfter w:val="1"/>
          <w:wAfter w:w="35" w:type="dxa"/>
        </w:trPr>
        <w:tc>
          <w:tcPr>
            <w:tcW w:w="675" w:type="dxa"/>
            <w:vMerge/>
            <w:shd w:val="clear" w:color="auto" w:fill="auto"/>
          </w:tcPr>
          <w:p w14:paraId="63ED7001"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1594" w:type="dxa"/>
            <w:vMerge/>
            <w:tcBorders>
              <w:top w:val="nil"/>
            </w:tcBorders>
          </w:tcPr>
          <w:p w14:paraId="26EEB3F3" w14:textId="77777777" w:rsidR="009129C5" w:rsidRDefault="009129C5" w:rsidP="00577F98">
            <w:pPr>
              <w:spacing w:after="0" w:line="240" w:lineRule="auto"/>
              <w:jc w:val="both"/>
              <w:rPr>
                <w:rFonts w:ascii="Times New Roman" w:eastAsia="Times New Roman" w:hAnsi="Times New Roman"/>
                <w:snapToGrid w:val="0"/>
                <w:sz w:val="20"/>
                <w:szCs w:val="20"/>
                <w:lang w:eastAsia="ru-RU"/>
              </w:rPr>
            </w:pPr>
          </w:p>
        </w:tc>
        <w:tc>
          <w:tcPr>
            <w:tcW w:w="1275" w:type="dxa"/>
            <w:vMerge/>
            <w:tcBorders>
              <w:top w:val="nil"/>
            </w:tcBorders>
            <w:shd w:val="clear" w:color="auto" w:fill="auto"/>
          </w:tcPr>
          <w:p w14:paraId="2E7A4619"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23DFF83D" w14:textId="1165A1D1" w:rsidR="009129C5" w:rsidRPr="00D3173F" w:rsidRDefault="009129C5" w:rsidP="00577F9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14:paraId="6242F6C1" w14:textId="3C91D95F" w:rsidR="009129C5" w:rsidRPr="00362396" w:rsidRDefault="009129C5" w:rsidP="00FF4F50">
            <w:pPr>
              <w:rPr>
                <w:rFonts w:ascii="Times New Roman" w:hAnsi="Times New Roman"/>
                <w:sz w:val="18"/>
                <w:szCs w:val="18"/>
              </w:rPr>
            </w:pPr>
            <w:r w:rsidRPr="00622CD0">
              <w:rPr>
                <w:rFonts w:ascii="Times New Roman" w:hAnsi="Times New Roman"/>
                <w:sz w:val="18"/>
                <w:szCs w:val="18"/>
              </w:rPr>
              <w:t>Среднеквадратическое значение шумов измерительной трассы при измерении модуля коэффициента отражения, дБ, в диапазонах частот свыше 10 МГц</w:t>
            </w:r>
          </w:p>
        </w:tc>
        <w:tc>
          <w:tcPr>
            <w:tcW w:w="2226" w:type="dxa"/>
          </w:tcPr>
          <w:p w14:paraId="3E01259A"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r>
      <w:tr w:rsidR="009129C5" w:rsidRPr="00D2655B" w14:paraId="625EC3A5" w14:textId="77777777" w:rsidTr="00622CD0">
        <w:trPr>
          <w:gridAfter w:val="1"/>
          <w:wAfter w:w="35" w:type="dxa"/>
        </w:trPr>
        <w:tc>
          <w:tcPr>
            <w:tcW w:w="675" w:type="dxa"/>
            <w:vMerge/>
            <w:shd w:val="clear" w:color="auto" w:fill="auto"/>
          </w:tcPr>
          <w:p w14:paraId="0D655547"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1594" w:type="dxa"/>
            <w:vMerge/>
            <w:tcBorders>
              <w:top w:val="nil"/>
              <w:bottom w:val="nil"/>
            </w:tcBorders>
          </w:tcPr>
          <w:p w14:paraId="03854C0E" w14:textId="77777777" w:rsidR="009129C5" w:rsidRDefault="009129C5" w:rsidP="00577F98">
            <w:pPr>
              <w:spacing w:after="0" w:line="240" w:lineRule="auto"/>
              <w:jc w:val="both"/>
              <w:rPr>
                <w:rFonts w:ascii="Times New Roman" w:eastAsia="Times New Roman" w:hAnsi="Times New Roman"/>
                <w:snapToGrid w:val="0"/>
                <w:sz w:val="20"/>
                <w:szCs w:val="20"/>
                <w:lang w:eastAsia="ru-RU"/>
              </w:rPr>
            </w:pPr>
          </w:p>
        </w:tc>
        <w:tc>
          <w:tcPr>
            <w:tcW w:w="1275" w:type="dxa"/>
            <w:vMerge/>
            <w:tcBorders>
              <w:top w:val="nil"/>
              <w:bottom w:val="nil"/>
            </w:tcBorders>
            <w:shd w:val="clear" w:color="auto" w:fill="auto"/>
          </w:tcPr>
          <w:p w14:paraId="2BC35E99"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0110DF30" w14:textId="02FD76CB" w:rsidR="009129C5" w:rsidRPr="00362396" w:rsidRDefault="009129C5" w:rsidP="00577F9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14:paraId="48248057"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Пределы допускаемой относительной погрешности измерений модуля/фазы коэффициента отражения, дБ/градус, для диапазонов частот и модуля коэффициента отражения:</w:t>
            </w:r>
          </w:p>
          <w:p w14:paraId="3B5C58BB"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от 100 кГц до 10 ГГц   от 0 до минус 15 дБ</w:t>
            </w:r>
          </w:p>
          <w:p w14:paraId="60C4D094"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менее минус 15 дБ до минус 25 дБ</w:t>
            </w:r>
          </w:p>
          <w:p w14:paraId="7982A503"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менее минус 25 дБ до минус 35 дБ</w:t>
            </w:r>
          </w:p>
          <w:p w14:paraId="24016FD5"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от 10 ГГц до 20 ГГц    от 0 до минус 15 дБ</w:t>
            </w:r>
          </w:p>
          <w:p w14:paraId="662C0F13"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менее минус 15 дБ до минус 25 дБ</w:t>
            </w:r>
          </w:p>
          <w:p w14:paraId="7F4EF279" w14:textId="434B3DCB" w:rsidR="009129C5" w:rsidRPr="00362396"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менее минус 25 дБ до минус 35 дБ</w:t>
            </w:r>
          </w:p>
        </w:tc>
        <w:tc>
          <w:tcPr>
            <w:tcW w:w="2226" w:type="dxa"/>
          </w:tcPr>
          <w:p w14:paraId="12B91B73"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r>
      <w:tr w:rsidR="009129C5" w:rsidRPr="00D2655B" w14:paraId="16437AB6" w14:textId="77777777" w:rsidTr="00622CD0">
        <w:trPr>
          <w:gridAfter w:val="1"/>
          <w:wAfter w:w="35" w:type="dxa"/>
        </w:trPr>
        <w:tc>
          <w:tcPr>
            <w:tcW w:w="675" w:type="dxa"/>
            <w:vMerge/>
            <w:shd w:val="clear" w:color="auto" w:fill="auto"/>
          </w:tcPr>
          <w:p w14:paraId="16ED7D52"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1594" w:type="dxa"/>
            <w:tcBorders>
              <w:top w:val="nil"/>
              <w:bottom w:val="nil"/>
            </w:tcBorders>
          </w:tcPr>
          <w:p w14:paraId="2FED65AB" w14:textId="77777777" w:rsidR="009129C5" w:rsidRDefault="009129C5" w:rsidP="00577F98">
            <w:pPr>
              <w:spacing w:after="0" w:line="240" w:lineRule="auto"/>
              <w:jc w:val="both"/>
              <w:rPr>
                <w:rFonts w:ascii="Times New Roman" w:eastAsia="Times New Roman" w:hAnsi="Times New Roman"/>
                <w:snapToGrid w:val="0"/>
                <w:sz w:val="20"/>
                <w:szCs w:val="20"/>
                <w:lang w:eastAsia="ru-RU"/>
              </w:rPr>
            </w:pPr>
          </w:p>
        </w:tc>
        <w:tc>
          <w:tcPr>
            <w:tcW w:w="1275" w:type="dxa"/>
            <w:tcBorders>
              <w:top w:val="nil"/>
              <w:bottom w:val="nil"/>
            </w:tcBorders>
            <w:shd w:val="clear" w:color="auto" w:fill="auto"/>
          </w:tcPr>
          <w:p w14:paraId="41621169"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6A42BD23" w14:textId="35C743A7" w:rsidR="009129C5" w:rsidRDefault="009129C5" w:rsidP="00577F9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14:paraId="38C851C2"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Пределы допускаемой абсолютной погрешности измерений модуля /фазы коэффициента передачи, дБ/градус, для диапазонов частот и диапазонов модуля коэффициента передачи:</w:t>
            </w:r>
          </w:p>
          <w:p w14:paraId="77F54BAD"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от 100 кГц до 1 МГц   от 0 доминус35 дБ</w:t>
            </w:r>
          </w:p>
          <w:p w14:paraId="186521A3"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менее минус 35дБ доминус50 дБ</w:t>
            </w:r>
          </w:p>
          <w:p w14:paraId="7AC8325E"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менее минус 50 дБ доминус60 дБ</w:t>
            </w:r>
          </w:p>
          <w:p w14:paraId="6D413D47"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от 1 МГц до 10 ГГц   от 0 доминус35 дБ</w:t>
            </w:r>
          </w:p>
          <w:p w14:paraId="7AD8B3AB"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менее минус 35 дБ доминус50 дБ</w:t>
            </w:r>
          </w:p>
          <w:p w14:paraId="66719018"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менее минус 50 дБ доминус60 дБ</w:t>
            </w:r>
          </w:p>
          <w:p w14:paraId="2DB1D4FE"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от 10 ГГц до 20 ГГц    от 0 доминус35 дБ</w:t>
            </w:r>
          </w:p>
          <w:p w14:paraId="1A44D9CF" w14:textId="77777777"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менее минус 35 дБ доминус50 дБ</w:t>
            </w:r>
          </w:p>
          <w:p w14:paraId="1D5ED94F" w14:textId="5E64A341" w:rsidR="009129C5" w:rsidRPr="00622CD0" w:rsidRDefault="009129C5" w:rsidP="00622CD0">
            <w:pPr>
              <w:spacing w:after="0" w:line="240" w:lineRule="auto"/>
              <w:rPr>
                <w:rFonts w:ascii="Times New Roman" w:hAnsi="Times New Roman"/>
                <w:sz w:val="18"/>
                <w:szCs w:val="18"/>
              </w:rPr>
            </w:pPr>
            <w:r w:rsidRPr="00622CD0">
              <w:rPr>
                <w:rFonts w:ascii="Times New Roman" w:hAnsi="Times New Roman"/>
                <w:sz w:val="18"/>
                <w:szCs w:val="18"/>
              </w:rPr>
              <w:t>менее минус 50 дБ доминус60 дБ</w:t>
            </w:r>
          </w:p>
        </w:tc>
        <w:tc>
          <w:tcPr>
            <w:tcW w:w="2226" w:type="dxa"/>
          </w:tcPr>
          <w:p w14:paraId="5AC36D43"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r>
      <w:tr w:rsidR="009129C5" w:rsidRPr="00D2655B" w14:paraId="2582B393" w14:textId="77777777" w:rsidTr="00622CD0">
        <w:trPr>
          <w:gridAfter w:val="1"/>
          <w:wAfter w:w="35" w:type="dxa"/>
        </w:trPr>
        <w:tc>
          <w:tcPr>
            <w:tcW w:w="675" w:type="dxa"/>
            <w:vMerge/>
            <w:shd w:val="clear" w:color="auto" w:fill="auto"/>
          </w:tcPr>
          <w:p w14:paraId="1D0AB974"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1594" w:type="dxa"/>
            <w:tcBorders>
              <w:top w:val="nil"/>
              <w:bottom w:val="nil"/>
            </w:tcBorders>
          </w:tcPr>
          <w:p w14:paraId="3F795C00" w14:textId="77777777" w:rsidR="009129C5" w:rsidRDefault="009129C5" w:rsidP="00577F98">
            <w:pPr>
              <w:spacing w:after="0" w:line="240" w:lineRule="auto"/>
              <w:jc w:val="both"/>
              <w:rPr>
                <w:rFonts w:ascii="Times New Roman" w:eastAsia="Times New Roman" w:hAnsi="Times New Roman"/>
                <w:snapToGrid w:val="0"/>
                <w:sz w:val="20"/>
                <w:szCs w:val="20"/>
                <w:lang w:eastAsia="ru-RU"/>
              </w:rPr>
            </w:pPr>
          </w:p>
        </w:tc>
        <w:tc>
          <w:tcPr>
            <w:tcW w:w="1275" w:type="dxa"/>
            <w:tcBorders>
              <w:top w:val="nil"/>
              <w:bottom w:val="nil"/>
            </w:tcBorders>
            <w:shd w:val="clear" w:color="auto" w:fill="auto"/>
          </w:tcPr>
          <w:p w14:paraId="2DCB4311"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69D8BF8F" w14:textId="222FD583" w:rsidR="009129C5" w:rsidRDefault="009129C5" w:rsidP="00577F9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14:paraId="3B39CFBA" w14:textId="012A321C" w:rsidR="009129C5" w:rsidRPr="00622CD0" w:rsidRDefault="009129C5" w:rsidP="00622CD0">
            <w:pPr>
              <w:spacing w:after="0" w:line="240" w:lineRule="auto"/>
              <w:rPr>
                <w:rFonts w:ascii="Times New Roman" w:hAnsi="Times New Roman"/>
                <w:sz w:val="18"/>
                <w:szCs w:val="18"/>
              </w:rPr>
            </w:pPr>
            <w:r>
              <w:rPr>
                <w:rFonts w:ascii="Times New Roman" w:hAnsi="Times New Roman"/>
                <w:sz w:val="18"/>
                <w:szCs w:val="18"/>
              </w:rPr>
              <w:t>Наличие о</w:t>
            </w:r>
            <w:r w:rsidRPr="00622CD0">
              <w:rPr>
                <w:rFonts w:ascii="Times New Roman" w:hAnsi="Times New Roman"/>
                <w:sz w:val="18"/>
                <w:szCs w:val="18"/>
              </w:rPr>
              <w:t>пци</w:t>
            </w:r>
            <w:r>
              <w:rPr>
                <w:rFonts w:ascii="Times New Roman" w:hAnsi="Times New Roman"/>
                <w:sz w:val="18"/>
                <w:szCs w:val="18"/>
              </w:rPr>
              <w:t>и</w:t>
            </w:r>
            <w:r w:rsidRPr="00622CD0">
              <w:rPr>
                <w:rFonts w:ascii="Times New Roman" w:hAnsi="Times New Roman"/>
                <w:sz w:val="18"/>
                <w:szCs w:val="18"/>
              </w:rPr>
              <w:t xml:space="preserve"> второй синтезатор</w:t>
            </w:r>
          </w:p>
        </w:tc>
        <w:tc>
          <w:tcPr>
            <w:tcW w:w="2226" w:type="dxa"/>
          </w:tcPr>
          <w:p w14:paraId="33E2F94C"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r>
      <w:tr w:rsidR="009129C5" w:rsidRPr="00D2655B" w14:paraId="1DDA9AC9" w14:textId="77777777" w:rsidTr="00622CD0">
        <w:trPr>
          <w:gridAfter w:val="1"/>
          <w:wAfter w:w="35" w:type="dxa"/>
        </w:trPr>
        <w:tc>
          <w:tcPr>
            <w:tcW w:w="675" w:type="dxa"/>
            <w:vMerge/>
            <w:shd w:val="clear" w:color="auto" w:fill="auto"/>
          </w:tcPr>
          <w:p w14:paraId="2FBCF3C1"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1594" w:type="dxa"/>
            <w:tcBorders>
              <w:top w:val="nil"/>
              <w:bottom w:val="nil"/>
            </w:tcBorders>
          </w:tcPr>
          <w:p w14:paraId="7EDFF918" w14:textId="77777777" w:rsidR="009129C5" w:rsidRDefault="009129C5" w:rsidP="00577F98">
            <w:pPr>
              <w:spacing w:after="0" w:line="240" w:lineRule="auto"/>
              <w:jc w:val="both"/>
              <w:rPr>
                <w:rFonts w:ascii="Times New Roman" w:eastAsia="Times New Roman" w:hAnsi="Times New Roman"/>
                <w:snapToGrid w:val="0"/>
                <w:sz w:val="20"/>
                <w:szCs w:val="20"/>
                <w:lang w:eastAsia="ru-RU"/>
              </w:rPr>
            </w:pPr>
          </w:p>
        </w:tc>
        <w:tc>
          <w:tcPr>
            <w:tcW w:w="1275" w:type="dxa"/>
            <w:tcBorders>
              <w:top w:val="nil"/>
              <w:bottom w:val="nil"/>
            </w:tcBorders>
            <w:shd w:val="clear" w:color="auto" w:fill="auto"/>
          </w:tcPr>
          <w:p w14:paraId="71640095"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24773F81" w14:textId="6670CAB6" w:rsidR="009129C5" w:rsidRDefault="009129C5" w:rsidP="00577F9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14:paraId="0DCBF695" w14:textId="500A8CFA" w:rsidR="009129C5" w:rsidRDefault="009129C5" w:rsidP="00622CD0">
            <w:pPr>
              <w:spacing w:after="0" w:line="240" w:lineRule="auto"/>
              <w:rPr>
                <w:rFonts w:ascii="Times New Roman" w:hAnsi="Times New Roman"/>
                <w:sz w:val="18"/>
                <w:szCs w:val="18"/>
              </w:rPr>
            </w:pPr>
            <w:r>
              <w:rPr>
                <w:rFonts w:ascii="Times New Roman" w:hAnsi="Times New Roman"/>
                <w:sz w:val="18"/>
                <w:szCs w:val="18"/>
              </w:rPr>
              <w:t>Диапазон</w:t>
            </w:r>
            <w:r w:rsidRPr="00622CD0">
              <w:rPr>
                <w:rFonts w:ascii="Times New Roman" w:hAnsi="Times New Roman"/>
                <w:sz w:val="18"/>
                <w:szCs w:val="18"/>
              </w:rPr>
              <w:t xml:space="preserve"> частот </w:t>
            </w:r>
            <w:r>
              <w:rPr>
                <w:rFonts w:ascii="Times New Roman" w:hAnsi="Times New Roman"/>
                <w:sz w:val="18"/>
                <w:szCs w:val="18"/>
              </w:rPr>
              <w:t>о</w:t>
            </w:r>
            <w:r w:rsidRPr="00622CD0">
              <w:rPr>
                <w:rFonts w:ascii="Times New Roman" w:hAnsi="Times New Roman"/>
                <w:sz w:val="18"/>
                <w:szCs w:val="18"/>
              </w:rPr>
              <w:t>пци</w:t>
            </w:r>
            <w:r>
              <w:rPr>
                <w:rFonts w:ascii="Times New Roman" w:hAnsi="Times New Roman"/>
                <w:sz w:val="18"/>
                <w:szCs w:val="18"/>
              </w:rPr>
              <w:t>и</w:t>
            </w:r>
            <w:r w:rsidRPr="00622CD0">
              <w:rPr>
                <w:rFonts w:ascii="Times New Roman" w:hAnsi="Times New Roman"/>
                <w:sz w:val="18"/>
                <w:szCs w:val="18"/>
              </w:rPr>
              <w:t xml:space="preserve"> частотного пр</w:t>
            </w:r>
            <w:r>
              <w:rPr>
                <w:rFonts w:ascii="Times New Roman" w:hAnsi="Times New Roman"/>
                <w:sz w:val="18"/>
                <w:szCs w:val="18"/>
              </w:rPr>
              <w:t xml:space="preserve">еобразования </w:t>
            </w:r>
          </w:p>
        </w:tc>
        <w:tc>
          <w:tcPr>
            <w:tcW w:w="2226" w:type="dxa"/>
          </w:tcPr>
          <w:p w14:paraId="64BF66E0"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r>
      <w:tr w:rsidR="009129C5" w:rsidRPr="00D2655B" w14:paraId="6895F417" w14:textId="77777777" w:rsidTr="00622CD0">
        <w:trPr>
          <w:gridAfter w:val="1"/>
          <w:wAfter w:w="35" w:type="dxa"/>
        </w:trPr>
        <w:tc>
          <w:tcPr>
            <w:tcW w:w="675" w:type="dxa"/>
            <w:vMerge/>
            <w:shd w:val="clear" w:color="auto" w:fill="auto"/>
          </w:tcPr>
          <w:p w14:paraId="745729EF"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1594" w:type="dxa"/>
            <w:tcBorders>
              <w:top w:val="nil"/>
              <w:bottom w:val="nil"/>
            </w:tcBorders>
          </w:tcPr>
          <w:p w14:paraId="4EF09F8C" w14:textId="77777777" w:rsidR="009129C5" w:rsidRDefault="009129C5" w:rsidP="00577F98">
            <w:pPr>
              <w:spacing w:after="0" w:line="240" w:lineRule="auto"/>
              <w:jc w:val="both"/>
              <w:rPr>
                <w:rFonts w:ascii="Times New Roman" w:eastAsia="Times New Roman" w:hAnsi="Times New Roman"/>
                <w:snapToGrid w:val="0"/>
                <w:sz w:val="20"/>
                <w:szCs w:val="20"/>
                <w:lang w:eastAsia="ru-RU"/>
              </w:rPr>
            </w:pPr>
          </w:p>
        </w:tc>
        <w:tc>
          <w:tcPr>
            <w:tcW w:w="1275" w:type="dxa"/>
            <w:tcBorders>
              <w:top w:val="nil"/>
              <w:bottom w:val="nil"/>
            </w:tcBorders>
            <w:shd w:val="clear" w:color="auto" w:fill="auto"/>
          </w:tcPr>
          <w:p w14:paraId="0025A317"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3EEE6C0B" w14:textId="5BC1FE81" w:rsidR="009129C5" w:rsidRDefault="009129C5" w:rsidP="00577F9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14:paraId="5BB3AECC" w14:textId="3C4D8723" w:rsidR="009129C5" w:rsidRDefault="009129C5" w:rsidP="00622CD0">
            <w:pPr>
              <w:spacing w:after="0" w:line="240" w:lineRule="auto"/>
              <w:rPr>
                <w:rFonts w:ascii="Times New Roman" w:hAnsi="Times New Roman"/>
                <w:sz w:val="18"/>
                <w:szCs w:val="18"/>
              </w:rPr>
            </w:pPr>
            <w:r>
              <w:rPr>
                <w:rFonts w:ascii="Times New Roman" w:hAnsi="Times New Roman"/>
                <w:sz w:val="18"/>
                <w:szCs w:val="18"/>
              </w:rPr>
              <w:t>Потребляемая мощность</w:t>
            </w:r>
          </w:p>
        </w:tc>
        <w:tc>
          <w:tcPr>
            <w:tcW w:w="2226" w:type="dxa"/>
          </w:tcPr>
          <w:p w14:paraId="1745B74E"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r>
      <w:tr w:rsidR="009129C5" w:rsidRPr="00D2655B" w14:paraId="4FCDC6A7" w14:textId="77777777" w:rsidTr="009129C5">
        <w:trPr>
          <w:gridAfter w:val="1"/>
          <w:wAfter w:w="35" w:type="dxa"/>
        </w:trPr>
        <w:tc>
          <w:tcPr>
            <w:tcW w:w="675" w:type="dxa"/>
            <w:vMerge/>
            <w:shd w:val="clear" w:color="auto" w:fill="auto"/>
          </w:tcPr>
          <w:p w14:paraId="025E7742"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1594" w:type="dxa"/>
            <w:tcBorders>
              <w:top w:val="nil"/>
              <w:bottom w:val="nil"/>
            </w:tcBorders>
          </w:tcPr>
          <w:p w14:paraId="7D11DBE4" w14:textId="77777777" w:rsidR="009129C5" w:rsidRDefault="009129C5" w:rsidP="00577F98">
            <w:pPr>
              <w:spacing w:after="0" w:line="240" w:lineRule="auto"/>
              <w:jc w:val="both"/>
              <w:rPr>
                <w:rFonts w:ascii="Times New Roman" w:eastAsia="Times New Roman" w:hAnsi="Times New Roman"/>
                <w:snapToGrid w:val="0"/>
                <w:sz w:val="20"/>
                <w:szCs w:val="20"/>
                <w:lang w:eastAsia="ru-RU"/>
              </w:rPr>
            </w:pPr>
          </w:p>
        </w:tc>
        <w:tc>
          <w:tcPr>
            <w:tcW w:w="1275" w:type="dxa"/>
            <w:tcBorders>
              <w:top w:val="nil"/>
              <w:bottom w:val="nil"/>
            </w:tcBorders>
            <w:shd w:val="clear" w:color="auto" w:fill="auto"/>
          </w:tcPr>
          <w:p w14:paraId="312DAD85"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4066A31B" w14:textId="244AD7F3" w:rsidR="009129C5" w:rsidRDefault="009129C5" w:rsidP="00577F9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586" w:type="dxa"/>
          </w:tcPr>
          <w:p w14:paraId="3C8C09D7" w14:textId="664B529A" w:rsidR="009129C5" w:rsidRDefault="009129C5" w:rsidP="00622CD0">
            <w:pPr>
              <w:spacing w:after="0" w:line="240" w:lineRule="auto"/>
              <w:rPr>
                <w:rFonts w:ascii="Times New Roman" w:hAnsi="Times New Roman"/>
                <w:sz w:val="18"/>
                <w:szCs w:val="18"/>
              </w:rPr>
            </w:pPr>
            <w:r>
              <w:rPr>
                <w:rFonts w:ascii="Times New Roman" w:hAnsi="Times New Roman"/>
                <w:sz w:val="18"/>
                <w:szCs w:val="18"/>
              </w:rPr>
              <w:t>Масса измерительного блока</w:t>
            </w:r>
          </w:p>
        </w:tc>
        <w:tc>
          <w:tcPr>
            <w:tcW w:w="2226" w:type="dxa"/>
          </w:tcPr>
          <w:p w14:paraId="63625E6F"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r>
      <w:tr w:rsidR="009129C5" w:rsidRPr="00D2655B" w14:paraId="5A313472" w14:textId="77777777" w:rsidTr="00651F57">
        <w:trPr>
          <w:gridAfter w:val="1"/>
          <w:wAfter w:w="35" w:type="dxa"/>
        </w:trPr>
        <w:tc>
          <w:tcPr>
            <w:tcW w:w="675" w:type="dxa"/>
            <w:vMerge/>
            <w:shd w:val="clear" w:color="auto" w:fill="auto"/>
          </w:tcPr>
          <w:p w14:paraId="2A689786"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1594" w:type="dxa"/>
            <w:tcBorders>
              <w:top w:val="nil"/>
            </w:tcBorders>
          </w:tcPr>
          <w:p w14:paraId="0989BE0F" w14:textId="77777777" w:rsidR="009129C5" w:rsidRDefault="009129C5" w:rsidP="00577F98">
            <w:pPr>
              <w:spacing w:after="0" w:line="240" w:lineRule="auto"/>
              <w:jc w:val="both"/>
              <w:rPr>
                <w:rFonts w:ascii="Times New Roman" w:eastAsia="Times New Roman" w:hAnsi="Times New Roman"/>
                <w:snapToGrid w:val="0"/>
                <w:sz w:val="20"/>
                <w:szCs w:val="20"/>
                <w:lang w:eastAsia="ru-RU"/>
              </w:rPr>
            </w:pPr>
          </w:p>
        </w:tc>
        <w:tc>
          <w:tcPr>
            <w:tcW w:w="1275" w:type="dxa"/>
            <w:tcBorders>
              <w:top w:val="nil"/>
            </w:tcBorders>
            <w:shd w:val="clear" w:color="auto" w:fill="auto"/>
          </w:tcPr>
          <w:p w14:paraId="044CF8C7"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c>
          <w:tcPr>
            <w:tcW w:w="567" w:type="dxa"/>
          </w:tcPr>
          <w:p w14:paraId="17F0AE08" w14:textId="5A8F6714" w:rsidR="009129C5" w:rsidRDefault="009129C5" w:rsidP="00577F9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586" w:type="dxa"/>
          </w:tcPr>
          <w:p w14:paraId="0751242E" w14:textId="20DC3F7A" w:rsidR="009129C5" w:rsidRDefault="009129C5" w:rsidP="00622CD0">
            <w:pPr>
              <w:spacing w:after="0" w:line="240" w:lineRule="auto"/>
              <w:rPr>
                <w:rFonts w:ascii="Times New Roman" w:hAnsi="Times New Roman"/>
                <w:sz w:val="18"/>
                <w:szCs w:val="18"/>
              </w:rPr>
            </w:pPr>
            <w:r w:rsidRPr="009129C5">
              <w:rPr>
                <w:rFonts w:ascii="Times New Roman" w:hAnsi="Times New Roman"/>
                <w:sz w:val="18"/>
                <w:szCs w:val="18"/>
              </w:rPr>
              <w:t>Наличие авторизованного центра по ремонту поставляемых приборов для измерения на территории РФ</w:t>
            </w:r>
            <w:bookmarkStart w:id="624" w:name="_GoBack"/>
            <w:bookmarkEnd w:id="624"/>
          </w:p>
        </w:tc>
        <w:tc>
          <w:tcPr>
            <w:tcW w:w="2226" w:type="dxa"/>
          </w:tcPr>
          <w:p w14:paraId="4EE59FD3" w14:textId="77777777" w:rsidR="009129C5" w:rsidRPr="00D2655B" w:rsidRDefault="009129C5" w:rsidP="00577F98">
            <w:pPr>
              <w:spacing w:after="0" w:line="240" w:lineRule="auto"/>
              <w:jc w:val="both"/>
              <w:rPr>
                <w:rFonts w:ascii="Times New Roman" w:eastAsia="Times New Roman" w:hAnsi="Times New Roman"/>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97717307"/>
      <w:bookmarkEnd w:id="602"/>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97717308"/>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6E845861"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w:t>
      </w:r>
      <w:r w:rsidR="00E666F4">
        <w:rPr>
          <w:rFonts w:ascii="Times New Roman" w:hAnsi="Times New Roman"/>
          <w:sz w:val="20"/>
          <w:szCs w:val="20"/>
        </w:rPr>
        <w:t>01</w:t>
      </w:r>
      <w:r w:rsidR="005106D4">
        <w:rPr>
          <w:rFonts w:ascii="Times New Roman" w:hAnsi="Times New Roman"/>
          <w:sz w:val="20"/>
          <w:szCs w:val="20"/>
        </w:rPr>
        <w:t>8</w:t>
      </w:r>
      <w:r w:rsidR="00A52A3E">
        <w:rPr>
          <w:rFonts w:ascii="Times New Roman" w:hAnsi="Times New Roman"/>
          <w:sz w:val="20"/>
          <w:szCs w:val="20"/>
        </w:rPr>
        <w:t>.</w:t>
      </w:r>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97717309"/>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17D012CE" w:rsidR="007365C6" w:rsidRPr="005B580C" w:rsidRDefault="00331596" w:rsidP="00331596">
      <w:pPr>
        <w:pStyle w:val="4"/>
        <w:numPr>
          <w:ilvl w:val="0"/>
          <w:numId w:val="0"/>
        </w:numPr>
        <w:ind w:left="1134"/>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E666F4">
        <w:rPr>
          <w:rFonts w:ascii="Times New Roman" w:hAnsi="Times New Roman"/>
          <w:sz w:val="20"/>
          <w:szCs w:val="20"/>
        </w:rPr>
        <w:t>01</w:t>
      </w:r>
      <w:r w:rsidR="005106D4">
        <w:rPr>
          <w:rFonts w:ascii="Times New Roman" w:hAnsi="Times New Roman"/>
          <w:sz w:val="20"/>
          <w:szCs w:val="20"/>
        </w:rPr>
        <w:t>8</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FF4F50" w:rsidRDefault="00FF4F50" w:rsidP="00BE4551">
      <w:pPr>
        <w:spacing w:after="0" w:line="240" w:lineRule="auto"/>
      </w:pPr>
      <w:r>
        <w:separator/>
      </w:r>
    </w:p>
  </w:endnote>
  <w:endnote w:type="continuationSeparator" w:id="0">
    <w:p w14:paraId="71BFBD20" w14:textId="77777777" w:rsidR="00FF4F50" w:rsidRDefault="00FF4F50" w:rsidP="00BE4551">
      <w:pPr>
        <w:spacing w:after="0" w:line="240" w:lineRule="auto"/>
      </w:pPr>
      <w:r>
        <w:continuationSeparator/>
      </w:r>
    </w:p>
  </w:endnote>
  <w:endnote w:type="continuationNotice" w:id="1">
    <w:p w14:paraId="715BEE7D" w14:textId="77777777" w:rsidR="00FF4F50" w:rsidRDefault="00FF4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FF4F50" w:rsidRDefault="00FF4F50" w:rsidP="00773C33">
            <w:pPr>
              <w:pStyle w:val="aff6"/>
              <w:jc w:val="right"/>
            </w:pPr>
            <w:r w:rsidRPr="00773C33">
              <w:rPr>
                <w:bCs/>
              </w:rPr>
              <w:fldChar w:fldCharType="begin"/>
            </w:r>
            <w:r w:rsidRPr="00773C33">
              <w:rPr>
                <w:bCs/>
              </w:rPr>
              <w:instrText>PAGE</w:instrText>
            </w:r>
            <w:r w:rsidRPr="00773C33">
              <w:rPr>
                <w:bCs/>
              </w:rPr>
              <w:fldChar w:fldCharType="separate"/>
            </w:r>
            <w:r w:rsidR="00E115C2">
              <w:rPr>
                <w:bCs/>
                <w:noProof/>
              </w:rPr>
              <w:t>50</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FF4F50" w:rsidRPr="005B6108" w:rsidRDefault="00FF4F50"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E115C2">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FF4F50" w:rsidRPr="00744924" w:rsidRDefault="00FF4F50" w:rsidP="00744924">
            <w:pPr>
              <w:pStyle w:val="aff6"/>
              <w:jc w:val="right"/>
            </w:pPr>
            <w:r w:rsidRPr="00756D44">
              <w:rPr>
                <w:bCs/>
              </w:rPr>
              <w:fldChar w:fldCharType="begin"/>
            </w:r>
            <w:r w:rsidRPr="00756D44">
              <w:rPr>
                <w:bCs/>
              </w:rPr>
              <w:instrText>PAGE</w:instrText>
            </w:r>
            <w:r w:rsidRPr="00756D44">
              <w:rPr>
                <w:bCs/>
              </w:rPr>
              <w:fldChar w:fldCharType="separate"/>
            </w:r>
            <w:r w:rsidR="00E115C2">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FF4F50" w:rsidRDefault="00FF4F50" w:rsidP="00BE4551">
      <w:pPr>
        <w:spacing w:after="0" w:line="240" w:lineRule="auto"/>
      </w:pPr>
      <w:r>
        <w:separator/>
      </w:r>
    </w:p>
  </w:footnote>
  <w:footnote w:type="continuationSeparator" w:id="0">
    <w:p w14:paraId="1F107422" w14:textId="77777777" w:rsidR="00FF4F50" w:rsidRDefault="00FF4F50" w:rsidP="00BE4551">
      <w:pPr>
        <w:spacing w:after="0" w:line="240" w:lineRule="auto"/>
      </w:pPr>
      <w:r>
        <w:continuationSeparator/>
      </w:r>
    </w:p>
  </w:footnote>
  <w:footnote w:type="continuationNotice" w:id="1">
    <w:p w14:paraId="2CDE0C76" w14:textId="77777777" w:rsidR="00FF4F50" w:rsidRDefault="00FF4F50">
      <w:pPr>
        <w:spacing w:after="0" w:line="240" w:lineRule="auto"/>
      </w:pPr>
    </w:p>
  </w:footnote>
  <w:footnote w:id="2">
    <w:p w14:paraId="43BE838B" w14:textId="77777777" w:rsidR="00FF4F50" w:rsidRPr="00AF5638" w:rsidRDefault="00FF4F50"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FF4F50" w:rsidRDefault="00FF4F50"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FF4F50" w:rsidRPr="0061579A" w:rsidRDefault="00FF4F50">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FF4F50" w:rsidRPr="00766DF6" w:rsidRDefault="00FF4F50"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FF4F50" w:rsidRDefault="00FF4F50" w:rsidP="004A07D3">
      <w:pPr>
        <w:pStyle w:val="affff"/>
      </w:pPr>
      <w:r w:rsidRPr="00766DF6">
        <w:rPr>
          <w:rStyle w:val="affc"/>
          <w:sz w:val="16"/>
          <w:szCs w:val="16"/>
        </w:rPr>
        <w:footnoteRef/>
      </w:r>
      <w:r w:rsidRPr="00766DF6">
        <w:rPr>
          <w:sz w:val="16"/>
          <w:szCs w:val="16"/>
        </w:rPr>
        <w:t xml:space="preserve"> Если применимо</w:t>
      </w:r>
    </w:p>
  </w:footnote>
  <w:footnote w:id="7">
    <w:p w14:paraId="7ACCE443" w14:textId="77777777" w:rsidR="00FF4F50" w:rsidRDefault="00FF4F50" w:rsidP="00CD6BCD">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215DDB19" w14:textId="77777777" w:rsidR="00FF4F50" w:rsidRDefault="00FF4F50" w:rsidP="00CD6BCD">
      <w:pPr>
        <w:pStyle w:val="affff"/>
        <w:rPr>
          <w:sz w:val="20"/>
        </w:rPr>
      </w:pPr>
      <w:r w:rsidRPr="00350134">
        <w:rPr>
          <w:rStyle w:val="affc"/>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14:paraId="28AB1232" w14:textId="77777777" w:rsidR="00FF4F50" w:rsidRPr="002F0B47" w:rsidRDefault="00FF4F50"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14:paraId="45E5BFE9" w14:textId="77777777" w:rsidR="00FF4F50" w:rsidRPr="002F0B47" w:rsidRDefault="00FF4F50"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1A002CE2" w14:textId="77777777" w:rsidR="00FF4F50" w:rsidRPr="002F0B47" w:rsidRDefault="00FF4F50"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14:paraId="13C68869" w14:textId="77777777" w:rsidR="00FF4F50" w:rsidRPr="002F0B47" w:rsidRDefault="00FF4F50"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14:paraId="426BE15C" w14:textId="77777777" w:rsidR="00FF4F50" w:rsidRPr="002F0B47" w:rsidRDefault="00FF4F50"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3FB16F9F" w14:textId="77777777" w:rsidR="00FF4F50" w:rsidRPr="002F0B47" w:rsidRDefault="00FF4F50"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14:paraId="15140181" w14:textId="77777777" w:rsidR="00FF4F50" w:rsidRPr="00350134" w:rsidRDefault="00FF4F50" w:rsidP="00CD6BCD">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9">
    <w:p w14:paraId="0BBCCECC" w14:textId="77777777" w:rsidR="00FF4F50" w:rsidRPr="00F7104D" w:rsidRDefault="00FF4F50"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FF4F50" w:rsidRPr="00FE47AD" w:rsidRDefault="00FF4F5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FF4F50" w:rsidRPr="00FE47AD" w:rsidRDefault="00FF4F5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FF4F50" w:rsidRPr="001A2908" w:rsidRDefault="00FF4F50"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0BD"/>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5C5B"/>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2DEA"/>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0EEC"/>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7AD"/>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3C67"/>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6A9"/>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169"/>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396"/>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1D89"/>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6D4"/>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8AA"/>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77F98"/>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A7A2C"/>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4BA"/>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2CD0"/>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1F57"/>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8B6"/>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B82"/>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18D9"/>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765"/>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1FA6"/>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5DC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9B"/>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5DA"/>
    <w:rsid w:val="009109A0"/>
    <w:rsid w:val="00911962"/>
    <w:rsid w:val="00911A0C"/>
    <w:rsid w:val="00911FA3"/>
    <w:rsid w:val="0091220E"/>
    <w:rsid w:val="009124D3"/>
    <w:rsid w:val="009129C5"/>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A3E"/>
    <w:rsid w:val="00A52DA8"/>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1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4F38"/>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BAE"/>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62"/>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6BCD"/>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1D6"/>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73F"/>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63B"/>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BEC"/>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DD4"/>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08AB"/>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5C2"/>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1F83"/>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567"/>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6F4"/>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28C5"/>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E05"/>
    <w:rsid w:val="00F530CA"/>
    <w:rsid w:val="00F53622"/>
    <w:rsid w:val="00F536DA"/>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2E3"/>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4F50"/>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7D2D3-8A1A-47D9-96C2-21BDFC1E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20914</Words>
  <Characters>119215</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139850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2022-10-13T11:59:00Z</dcterms:modified>
</cp:coreProperties>
</file>